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00C" w:rsidRDefault="009C17B0" w:rsidP="0011700C">
      <w:pPr>
        <w:jc w:val="center"/>
        <w:rPr>
          <w:sz w:val="28"/>
          <w:szCs w:val="28"/>
          <w:lang w:val="en-US"/>
        </w:rPr>
      </w:pPr>
      <w:r w:rsidRPr="009C17B0">
        <w:rPr>
          <w:noProof/>
          <w:lang w:eastAsia="es-PR"/>
        </w:rPr>
        <w:drawing>
          <wp:anchor distT="0" distB="0" distL="114300" distR="114300" simplePos="0" relativeHeight="251658240" behindDoc="1" locked="0" layoutInCell="1" allowOverlap="1">
            <wp:simplePos x="0" y="0"/>
            <wp:positionH relativeFrom="column">
              <wp:posOffset>-81280</wp:posOffset>
            </wp:positionH>
            <wp:positionV relativeFrom="paragraph">
              <wp:posOffset>-718820</wp:posOffset>
            </wp:positionV>
            <wp:extent cx="2267585" cy="914400"/>
            <wp:effectExtent l="0" t="0" r="0" b="0"/>
            <wp:wrapNone/>
            <wp:docPr id="5" name="Picture 5" descr="C:\Users\erodriguez\AppData\Local\Microsoft\Windows\INetCache\Content.Outlook\9XHE24JI\Logo-Estado Libre Asoci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odriguez\AppData\Local\Microsoft\Windows\INetCache\Content.Outlook\9XHE24JI\Logo-Estado Libre Asociad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75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EC5" w:rsidRDefault="00DE0EC5" w:rsidP="00DE0EC5">
      <w:pPr>
        <w:jc w:val="center"/>
        <w:rPr>
          <w:rFonts w:ascii="Arial" w:hAnsi="Arial" w:cs="Arial"/>
          <w:b/>
          <w:sz w:val="24"/>
          <w:szCs w:val="24"/>
          <w:u w:val="single"/>
        </w:rPr>
      </w:pPr>
    </w:p>
    <w:p w:rsidR="0011700C" w:rsidRDefault="0011700C" w:rsidP="00DE0EC5">
      <w:pPr>
        <w:jc w:val="center"/>
        <w:rPr>
          <w:rFonts w:ascii="Arial" w:hAnsi="Arial" w:cs="Arial"/>
          <w:b/>
          <w:sz w:val="24"/>
          <w:szCs w:val="24"/>
          <w:u w:val="single"/>
        </w:rPr>
      </w:pPr>
      <w:r w:rsidRPr="00764716">
        <w:rPr>
          <w:rFonts w:ascii="Arial" w:hAnsi="Arial" w:cs="Arial"/>
          <w:b/>
          <w:sz w:val="24"/>
          <w:szCs w:val="24"/>
          <w:u w:val="single"/>
        </w:rPr>
        <w:t>Informe de Transición</w:t>
      </w:r>
      <w:r w:rsidR="00DE0EC5">
        <w:rPr>
          <w:rFonts w:ascii="Arial" w:hAnsi="Arial" w:cs="Arial"/>
          <w:b/>
          <w:sz w:val="24"/>
          <w:szCs w:val="24"/>
          <w:u w:val="single"/>
        </w:rPr>
        <w:t xml:space="preserve"> 2016</w:t>
      </w:r>
      <w:bookmarkStart w:id="0" w:name="_GoBack"/>
      <w:bookmarkEnd w:id="0"/>
    </w:p>
    <w:p w:rsidR="00F42E02" w:rsidRDefault="00F42E02" w:rsidP="0011700C">
      <w:pPr>
        <w:rPr>
          <w:rFonts w:ascii="Arial" w:hAnsi="Arial" w:cs="Arial"/>
          <w:b/>
          <w:sz w:val="24"/>
          <w:szCs w:val="24"/>
        </w:rPr>
      </w:pPr>
    </w:p>
    <w:p w:rsidR="00F42E02" w:rsidRDefault="00F42E02" w:rsidP="0011700C">
      <w:pPr>
        <w:rPr>
          <w:rFonts w:ascii="Arial" w:hAnsi="Arial" w:cs="Arial"/>
          <w:b/>
          <w:sz w:val="24"/>
          <w:szCs w:val="24"/>
        </w:rPr>
      </w:pPr>
    </w:p>
    <w:p w:rsidR="0011700C" w:rsidRDefault="0011700C" w:rsidP="0011700C">
      <w:pPr>
        <w:rPr>
          <w:rFonts w:ascii="Arial" w:hAnsi="Arial" w:cs="Arial"/>
          <w:sz w:val="24"/>
          <w:szCs w:val="24"/>
        </w:rPr>
      </w:pPr>
      <w:r w:rsidRPr="0011700C">
        <w:rPr>
          <w:rFonts w:ascii="Arial" w:hAnsi="Arial" w:cs="Arial"/>
          <w:b/>
          <w:sz w:val="24"/>
          <w:szCs w:val="24"/>
        </w:rPr>
        <w:t>INFORMACIÓN GENERAL</w:t>
      </w:r>
    </w:p>
    <w:p w:rsidR="0011700C" w:rsidRDefault="0011700C" w:rsidP="0011700C">
      <w:pPr>
        <w:rPr>
          <w:rFonts w:ascii="Arial" w:hAnsi="Arial" w:cs="Arial"/>
          <w:sz w:val="24"/>
          <w:szCs w:val="24"/>
        </w:rPr>
      </w:pPr>
      <w:r>
        <w:rPr>
          <w:rFonts w:ascii="Arial" w:hAnsi="Arial" w:cs="Arial"/>
          <w:sz w:val="24"/>
          <w:szCs w:val="24"/>
        </w:rPr>
        <w:t>Área Programática:</w:t>
      </w:r>
      <w:r w:rsidR="00B704F5">
        <w:rPr>
          <w:rFonts w:ascii="Arial" w:hAnsi="Arial" w:cs="Arial"/>
          <w:sz w:val="24"/>
          <w:szCs w:val="24"/>
        </w:rPr>
        <w:t xml:space="preserve"> </w:t>
      </w:r>
      <w:r w:rsidR="00510AAC">
        <w:rPr>
          <w:rFonts w:ascii="Arial" w:hAnsi="Arial" w:cs="Arial"/>
          <w:sz w:val="24"/>
          <w:szCs w:val="24"/>
        </w:rPr>
        <w:t>Investigación Criminal en las Ciencias Forenses</w:t>
      </w:r>
    </w:p>
    <w:p w:rsidR="0011700C" w:rsidRDefault="0011700C" w:rsidP="0011700C">
      <w:pPr>
        <w:rPr>
          <w:rFonts w:ascii="Arial" w:hAnsi="Arial" w:cs="Arial"/>
          <w:sz w:val="24"/>
          <w:szCs w:val="24"/>
        </w:rPr>
      </w:pPr>
    </w:p>
    <w:p w:rsidR="0011700C" w:rsidRDefault="0011700C" w:rsidP="00B704F5">
      <w:pPr>
        <w:spacing w:line="240" w:lineRule="auto"/>
        <w:rPr>
          <w:rFonts w:ascii="Arial" w:hAnsi="Arial" w:cs="Arial"/>
          <w:b/>
          <w:sz w:val="24"/>
          <w:szCs w:val="24"/>
        </w:rPr>
      </w:pPr>
      <w:r w:rsidRPr="0011700C">
        <w:rPr>
          <w:rFonts w:ascii="Arial" w:hAnsi="Arial" w:cs="Arial"/>
          <w:b/>
          <w:sz w:val="24"/>
          <w:szCs w:val="24"/>
        </w:rPr>
        <w:t>Base Legal</w:t>
      </w:r>
    </w:p>
    <w:p w:rsidR="0011700C" w:rsidRDefault="0011700C" w:rsidP="00B704F5">
      <w:pPr>
        <w:spacing w:line="240" w:lineRule="auto"/>
        <w:jc w:val="both"/>
        <w:rPr>
          <w:rFonts w:ascii="Arial" w:hAnsi="Arial" w:cs="Arial"/>
          <w:sz w:val="24"/>
          <w:szCs w:val="24"/>
        </w:rPr>
      </w:pPr>
      <w:r>
        <w:rPr>
          <w:rFonts w:ascii="Arial" w:hAnsi="Arial" w:cs="Arial"/>
          <w:sz w:val="24"/>
          <w:szCs w:val="24"/>
        </w:rPr>
        <w:t>El Instituto de Ciencias Forenses (ICF) se crea en virtud de la Ley Núm. 13 del 24 de julio de 1985, según enmendada.  El producto del análisis y examen de la evidencia sometida sirve de apoyo en la administración de la justicia.  Sus funciones principales son las siguientes:</w:t>
      </w:r>
    </w:p>
    <w:p w:rsidR="0011700C" w:rsidRDefault="0011700C" w:rsidP="00B704F5">
      <w:pPr>
        <w:pStyle w:val="ListParagraph"/>
        <w:numPr>
          <w:ilvl w:val="0"/>
          <w:numId w:val="1"/>
        </w:numPr>
        <w:spacing w:line="240" w:lineRule="auto"/>
        <w:jc w:val="both"/>
        <w:rPr>
          <w:rFonts w:ascii="Arial" w:hAnsi="Arial" w:cs="Arial"/>
          <w:sz w:val="24"/>
          <w:szCs w:val="24"/>
        </w:rPr>
      </w:pPr>
      <w:r w:rsidRPr="0011700C">
        <w:rPr>
          <w:rFonts w:ascii="Arial" w:hAnsi="Arial" w:cs="Arial"/>
          <w:b/>
          <w:sz w:val="24"/>
          <w:szCs w:val="24"/>
        </w:rPr>
        <w:t>Investigar la causa, manera y circunstancias</w:t>
      </w:r>
      <w:r>
        <w:rPr>
          <w:rFonts w:ascii="Arial" w:hAnsi="Arial" w:cs="Arial"/>
          <w:sz w:val="24"/>
          <w:szCs w:val="24"/>
        </w:rPr>
        <w:t xml:space="preserve"> de muerte de las personas cuyo deceso se produzca bajo situaciones especificadas en la Ley que crea el ICF.</w:t>
      </w:r>
    </w:p>
    <w:p w:rsidR="0011700C" w:rsidRDefault="0011700C" w:rsidP="00B704F5">
      <w:pPr>
        <w:pStyle w:val="ListParagraph"/>
        <w:numPr>
          <w:ilvl w:val="0"/>
          <w:numId w:val="1"/>
        </w:numPr>
        <w:spacing w:line="240" w:lineRule="auto"/>
        <w:jc w:val="both"/>
        <w:rPr>
          <w:rFonts w:ascii="Arial" w:hAnsi="Arial" w:cs="Arial"/>
          <w:sz w:val="24"/>
          <w:szCs w:val="24"/>
        </w:rPr>
      </w:pPr>
      <w:r>
        <w:rPr>
          <w:rFonts w:ascii="Arial" w:hAnsi="Arial" w:cs="Arial"/>
          <w:b/>
          <w:sz w:val="24"/>
          <w:szCs w:val="24"/>
        </w:rPr>
        <w:t xml:space="preserve">Colaborar con la Oficina de Investigaciones y Procesamiento Criminal del Departamento de Justicia, la Policía de Puerto Rico </w:t>
      </w:r>
      <w:r w:rsidRPr="0011700C">
        <w:rPr>
          <w:rFonts w:ascii="Arial" w:hAnsi="Arial" w:cs="Arial"/>
          <w:sz w:val="24"/>
          <w:szCs w:val="24"/>
        </w:rPr>
        <w:t>o con cualquier otra agencia federal o estatal, al analizar y examinar la evidencia delictiva sometida.</w:t>
      </w:r>
    </w:p>
    <w:p w:rsidR="0011700C" w:rsidRDefault="0011700C" w:rsidP="00B704F5">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Cuando sea requerido por los Tribunales de Justicia, llevará a cabo los </w:t>
      </w:r>
      <w:r w:rsidRPr="0011700C">
        <w:rPr>
          <w:rFonts w:ascii="Arial" w:hAnsi="Arial" w:cs="Arial"/>
          <w:b/>
          <w:sz w:val="24"/>
          <w:szCs w:val="24"/>
        </w:rPr>
        <w:t>análisis y exámenes necesarios en el área de las Ciencias Forenses y</w:t>
      </w:r>
      <w:r>
        <w:rPr>
          <w:rFonts w:ascii="Arial" w:hAnsi="Arial" w:cs="Arial"/>
          <w:sz w:val="24"/>
          <w:szCs w:val="24"/>
        </w:rPr>
        <w:t xml:space="preserve"> </w:t>
      </w:r>
      <w:r w:rsidRPr="0011700C">
        <w:rPr>
          <w:rFonts w:ascii="Arial" w:hAnsi="Arial" w:cs="Arial"/>
          <w:b/>
          <w:sz w:val="24"/>
          <w:szCs w:val="24"/>
        </w:rPr>
        <w:t>Criminalística</w:t>
      </w:r>
      <w:r>
        <w:rPr>
          <w:rFonts w:ascii="Arial" w:hAnsi="Arial" w:cs="Arial"/>
          <w:sz w:val="24"/>
          <w:szCs w:val="24"/>
        </w:rPr>
        <w:t xml:space="preserve"> para la investigación y tramitación de cualquier caso criminal.</w:t>
      </w:r>
    </w:p>
    <w:p w:rsidR="0011700C" w:rsidRPr="0011700C" w:rsidRDefault="0011700C" w:rsidP="00B704F5">
      <w:pPr>
        <w:pStyle w:val="ListParagraph"/>
        <w:numPr>
          <w:ilvl w:val="0"/>
          <w:numId w:val="1"/>
        </w:numPr>
        <w:spacing w:line="240" w:lineRule="auto"/>
        <w:jc w:val="both"/>
        <w:rPr>
          <w:rFonts w:ascii="Arial" w:hAnsi="Arial" w:cs="Arial"/>
          <w:sz w:val="24"/>
          <w:szCs w:val="24"/>
        </w:rPr>
      </w:pPr>
      <w:r>
        <w:rPr>
          <w:rFonts w:ascii="Arial" w:hAnsi="Arial" w:cs="Arial"/>
          <w:sz w:val="24"/>
          <w:szCs w:val="24"/>
        </w:rPr>
        <w:t>Efectuará investigaciones científicas y tecnológicas en el campo de las ciencias forenses.</w:t>
      </w:r>
    </w:p>
    <w:p w:rsidR="008219DE" w:rsidRDefault="008219DE" w:rsidP="00B704F5">
      <w:pPr>
        <w:pStyle w:val="ListParagraph"/>
        <w:numPr>
          <w:ilvl w:val="0"/>
          <w:numId w:val="1"/>
        </w:numPr>
        <w:spacing w:line="240" w:lineRule="auto"/>
        <w:jc w:val="both"/>
        <w:rPr>
          <w:rFonts w:ascii="Arial" w:hAnsi="Arial" w:cs="Arial"/>
          <w:sz w:val="24"/>
          <w:szCs w:val="24"/>
        </w:rPr>
      </w:pPr>
      <w:r w:rsidRPr="008219DE">
        <w:rPr>
          <w:rFonts w:ascii="Arial" w:hAnsi="Arial" w:cs="Arial"/>
          <w:b/>
          <w:sz w:val="24"/>
          <w:szCs w:val="24"/>
        </w:rPr>
        <w:t>Estimulará el desarrollo profesional de patólogos, científicos, químicos, técnicos, investigadores forenses</w:t>
      </w:r>
      <w:r>
        <w:rPr>
          <w:rFonts w:ascii="Arial" w:hAnsi="Arial" w:cs="Arial"/>
          <w:sz w:val="24"/>
          <w:szCs w:val="24"/>
        </w:rPr>
        <w:t xml:space="preserve"> y cualquier otro agente del orden público.</w:t>
      </w:r>
    </w:p>
    <w:p w:rsidR="008219DE" w:rsidRPr="008219DE" w:rsidRDefault="008219DE" w:rsidP="00B704F5">
      <w:pPr>
        <w:spacing w:line="240" w:lineRule="auto"/>
        <w:jc w:val="both"/>
        <w:rPr>
          <w:rFonts w:ascii="Arial" w:hAnsi="Arial" w:cs="Arial"/>
          <w:sz w:val="24"/>
          <w:szCs w:val="24"/>
        </w:rPr>
      </w:pPr>
      <w:r>
        <w:rPr>
          <w:rFonts w:ascii="Arial" w:hAnsi="Arial" w:cs="Arial"/>
          <w:sz w:val="24"/>
          <w:szCs w:val="24"/>
        </w:rPr>
        <w:t xml:space="preserve">Los servicios ofrecidos por el ICF </w:t>
      </w:r>
      <w:r w:rsidRPr="008219DE">
        <w:rPr>
          <w:rFonts w:ascii="Arial" w:hAnsi="Arial" w:cs="Arial"/>
          <w:b/>
          <w:sz w:val="24"/>
          <w:szCs w:val="24"/>
        </w:rPr>
        <w:t>son imprescindibles</w:t>
      </w:r>
      <w:r>
        <w:rPr>
          <w:rFonts w:ascii="Arial" w:hAnsi="Arial" w:cs="Arial"/>
          <w:sz w:val="24"/>
          <w:szCs w:val="24"/>
        </w:rPr>
        <w:t xml:space="preserve"> para la determinación final de causa y manera de muerte.  Además, es importante para el desenlace final de los casos criminales y en ocasiones de los casos civiles ventilados en los Tribunales de Justicia de Puerto Rico.  El ICF actúa con </w:t>
      </w:r>
      <w:r w:rsidRPr="008219DE">
        <w:rPr>
          <w:rFonts w:ascii="Arial" w:hAnsi="Arial" w:cs="Arial"/>
          <w:b/>
          <w:sz w:val="24"/>
          <w:szCs w:val="24"/>
        </w:rPr>
        <w:t>autonomía fiscal y administrativa</w:t>
      </w:r>
      <w:r>
        <w:rPr>
          <w:rFonts w:ascii="Arial" w:hAnsi="Arial" w:cs="Arial"/>
          <w:sz w:val="24"/>
          <w:szCs w:val="24"/>
        </w:rPr>
        <w:t>, garantizado su objetividad investigativa.</w:t>
      </w:r>
    </w:p>
    <w:p w:rsidR="0011700C" w:rsidRDefault="008219DE" w:rsidP="00B704F5">
      <w:pPr>
        <w:spacing w:line="240" w:lineRule="auto"/>
        <w:rPr>
          <w:rFonts w:ascii="Arial" w:hAnsi="Arial" w:cs="Arial"/>
          <w:sz w:val="24"/>
          <w:szCs w:val="24"/>
        </w:rPr>
      </w:pPr>
      <w:r w:rsidRPr="008219DE">
        <w:rPr>
          <w:rFonts w:ascii="Arial" w:hAnsi="Arial" w:cs="Arial"/>
          <w:sz w:val="24"/>
          <w:szCs w:val="24"/>
        </w:rPr>
        <w:t>Objetivo</w:t>
      </w:r>
    </w:p>
    <w:p w:rsidR="008219DE" w:rsidRDefault="008219DE" w:rsidP="00B704F5">
      <w:pPr>
        <w:spacing w:line="240" w:lineRule="auto"/>
        <w:jc w:val="both"/>
        <w:rPr>
          <w:rFonts w:ascii="Arial" w:hAnsi="Arial" w:cs="Arial"/>
          <w:sz w:val="24"/>
          <w:szCs w:val="24"/>
        </w:rPr>
      </w:pPr>
      <w:r>
        <w:rPr>
          <w:rFonts w:ascii="Arial" w:hAnsi="Arial" w:cs="Arial"/>
          <w:sz w:val="24"/>
          <w:szCs w:val="24"/>
        </w:rPr>
        <w:t>Ofrecer todas las técnicas</w:t>
      </w:r>
      <w:r w:rsidR="004B549F">
        <w:rPr>
          <w:rFonts w:ascii="Arial" w:hAnsi="Arial" w:cs="Arial"/>
          <w:sz w:val="24"/>
          <w:szCs w:val="24"/>
        </w:rPr>
        <w:t xml:space="preserve"> científicas disponibles a las Agencias de Ley y Orden y otras </w:t>
      </w:r>
      <w:proofErr w:type="spellStart"/>
      <w:r w:rsidR="004B549F">
        <w:rPr>
          <w:rFonts w:ascii="Arial" w:hAnsi="Arial" w:cs="Arial"/>
          <w:sz w:val="24"/>
          <w:szCs w:val="24"/>
        </w:rPr>
        <w:t>instrumentalidades</w:t>
      </w:r>
      <w:proofErr w:type="spellEnd"/>
      <w:r w:rsidR="004B549F">
        <w:rPr>
          <w:rFonts w:ascii="Arial" w:hAnsi="Arial" w:cs="Arial"/>
          <w:sz w:val="24"/>
          <w:szCs w:val="24"/>
        </w:rPr>
        <w:t xml:space="preserve"> gubernamentales en el esclarecimiento de los casos criminales, causa, manera y circunstancias de muerte.  Utilizar las técnicas más modernas disponibles en los análisis y exámenes de la evidencia sometida a nuestra Agencia para mantenernos a la vanguardia en el campo de las ciencias forenses.</w:t>
      </w:r>
    </w:p>
    <w:p w:rsidR="004B549F" w:rsidRDefault="004B549F" w:rsidP="00B704F5">
      <w:pPr>
        <w:spacing w:line="240" w:lineRule="auto"/>
        <w:rPr>
          <w:rFonts w:ascii="Arial" w:hAnsi="Arial" w:cs="Arial"/>
          <w:b/>
          <w:sz w:val="24"/>
          <w:szCs w:val="24"/>
        </w:rPr>
      </w:pPr>
      <w:r w:rsidRPr="004B549F">
        <w:rPr>
          <w:rFonts w:ascii="Arial" w:hAnsi="Arial" w:cs="Arial"/>
          <w:b/>
          <w:sz w:val="24"/>
          <w:szCs w:val="24"/>
        </w:rPr>
        <w:lastRenderedPageBreak/>
        <w:t>Visión</w:t>
      </w:r>
    </w:p>
    <w:p w:rsidR="004B549F" w:rsidRPr="00BD6FE0" w:rsidRDefault="004B549F" w:rsidP="00B704F5">
      <w:pPr>
        <w:pStyle w:val="ListParagraph"/>
        <w:numPr>
          <w:ilvl w:val="0"/>
          <w:numId w:val="2"/>
        </w:numPr>
        <w:spacing w:line="240" w:lineRule="auto"/>
        <w:rPr>
          <w:rFonts w:ascii="Arial" w:hAnsi="Arial" w:cs="Arial"/>
          <w:b/>
          <w:sz w:val="24"/>
          <w:szCs w:val="24"/>
        </w:rPr>
      </w:pPr>
      <w:r>
        <w:rPr>
          <w:rFonts w:ascii="Arial" w:hAnsi="Arial" w:cs="Arial"/>
          <w:b/>
          <w:sz w:val="24"/>
          <w:szCs w:val="24"/>
        </w:rPr>
        <w:t xml:space="preserve">Ser líderes </w:t>
      </w:r>
      <w:r w:rsidRPr="004B549F">
        <w:rPr>
          <w:rFonts w:ascii="Arial" w:hAnsi="Arial" w:cs="Arial"/>
          <w:sz w:val="24"/>
          <w:szCs w:val="24"/>
        </w:rPr>
        <w:t>en las ciencias Forenses</w:t>
      </w:r>
      <w:r>
        <w:rPr>
          <w:rFonts w:ascii="Arial" w:hAnsi="Arial" w:cs="Arial"/>
          <w:sz w:val="24"/>
          <w:szCs w:val="24"/>
        </w:rPr>
        <w:t xml:space="preserve"> mediante el </w:t>
      </w:r>
      <w:r w:rsidRPr="004B549F">
        <w:rPr>
          <w:rFonts w:ascii="Arial" w:hAnsi="Arial" w:cs="Arial"/>
          <w:b/>
          <w:sz w:val="24"/>
          <w:szCs w:val="24"/>
        </w:rPr>
        <w:t>uso de los últimos</w:t>
      </w:r>
      <w:r>
        <w:rPr>
          <w:rFonts w:ascii="Arial" w:hAnsi="Arial" w:cs="Arial"/>
          <w:sz w:val="24"/>
          <w:szCs w:val="24"/>
        </w:rPr>
        <w:t xml:space="preserve"> </w:t>
      </w:r>
      <w:r w:rsidRPr="004B549F">
        <w:rPr>
          <w:rFonts w:ascii="Arial" w:hAnsi="Arial" w:cs="Arial"/>
          <w:b/>
          <w:sz w:val="24"/>
          <w:szCs w:val="24"/>
        </w:rPr>
        <w:t>avances en la tecnología</w:t>
      </w:r>
      <w:r>
        <w:rPr>
          <w:rFonts w:ascii="Arial" w:hAnsi="Arial" w:cs="Arial"/>
          <w:sz w:val="24"/>
          <w:szCs w:val="24"/>
        </w:rPr>
        <w:t xml:space="preserve"> enfocados hacia la acreditación de las áreas científicas.</w:t>
      </w:r>
    </w:p>
    <w:p w:rsidR="00BD6FE0" w:rsidRPr="00BD6FE0" w:rsidRDefault="00BD6FE0" w:rsidP="00B704F5">
      <w:pPr>
        <w:pStyle w:val="ListParagraph"/>
        <w:numPr>
          <w:ilvl w:val="0"/>
          <w:numId w:val="2"/>
        </w:numPr>
        <w:spacing w:line="240" w:lineRule="auto"/>
        <w:rPr>
          <w:rFonts w:ascii="Arial" w:hAnsi="Arial" w:cs="Arial"/>
          <w:b/>
          <w:sz w:val="24"/>
          <w:szCs w:val="24"/>
        </w:rPr>
      </w:pPr>
      <w:r>
        <w:rPr>
          <w:rFonts w:ascii="Arial" w:hAnsi="Arial" w:cs="Arial"/>
          <w:b/>
          <w:sz w:val="24"/>
          <w:szCs w:val="24"/>
        </w:rPr>
        <w:t>Agilizar e integrar los servicios a las agencias de ley y orden</w:t>
      </w:r>
      <w:r>
        <w:rPr>
          <w:rFonts w:ascii="Arial" w:hAnsi="Arial" w:cs="Arial"/>
          <w:sz w:val="24"/>
          <w:szCs w:val="24"/>
        </w:rPr>
        <w:t xml:space="preserve"> para facilitar la aplicación de la justicia.</w:t>
      </w:r>
    </w:p>
    <w:p w:rsidR="00BD6FE0" w:rsidRDefault="00BD6FE0" w:rsidP="00B704F5">
      <w:pPr>
        <w:pStyle w:val="ListParagraph"/>
        <w:numPr>
          <w:ilvl w:val="0"/>
          <w:numId w:val="2"/>
        </w:numPr>
        <w:spacing w:line="240" w:lineRule="auto"/>
        <w:rPr>
          <w:rFonts w:ascii="Arial" w:hAnsi="Arial" w:cs="Arial"/>
          <w:sz w:val="24"/>
          <w:szCs w:val="24"/>
        </w:rPr>
      </w:pPr>
      <w:r w:rsidRPr="00BD6FE0">
        <w:rPr>
          <w:rFonts w:ascii="Arial" w:hAnsi="Arial" w:cs="Arial"/>
          <w:sz w:val="24"/>
          <w:szCs w:val="24"/>
        </w:rPr>
        <w:t>Ofrece</w:t>
      </w:r>
      <w:r>
        <w:rPr>
          <w:rFonts w:ascii="Arial" w:hAnsi="Arial" w:cs="Arial"/>
          <w:sz w:val="24"/>
          <w:szCs w:val="24"/>
        </w:rPr>
        <w:t xml:space="preserve">r un </w:t>
      </w:r>
      <w:r w:rsidRPr="00BD6FE0">
        <w:rPr>
          <w:rFonts w:ascii="Arial" w:hAnsi="Arial" w:cs="Arial"/>
          <w:b/>
          <w:sz w:val="24"/>
          <w:szCs w:val="24"/>
        </w:rPr>
        <w:t>servicio de calidad con prontitud y sensibilidad</w:t>
      </w:r>
      <w:r>
        <w:rPr>
          <w:rFonts w:ascii="Arial" w:hAnsi="Arial" w:cs="Arial"/>
          <w:sz w:val="24"/>
          <w:szCs w:val="24"/>
        </w:rPr>
        <w:t xml:space="preserve"> dentro de un ambiente de compañerismo y comunicación efectiva, respeto, confianza y profesionalismo, la base en nuestra relación con los suplidores y clientes.</w:t>
      </w:r>
    </w:p>
    <w:p w:rsidR="00BD6FE0" w:rsidRPr="00BD6FE0" w:rsidRDefault="00BD6FE0" w:rsidP="00B704F5">
      <w:pPr>
        <w:spacing w:line="240" w:lineRule="auto"/>
        <w:rPr>
          <w:rFonts w:ascii="Arial" w:hAnsi="Arial" w:cs="Arial"/>
          <w:b/>
          <w:sz w:val="24"/>
          <w:szCs w:val="24"/>
        </w:rPr>
      </w:pPr>
      <w:r w:rsidRPr="00BD6FE0">
        <w:rPr>
          <w:rFonts w:ascii="Arial" w:hAnsi="Arial" w:cs="Arial"/>
          <w:b/>
          <w:sz w:val="24"/>
          <w:szCs w:val="24"/>
        </w:rPr>
        <w:t>Misión</w:t>
      </w:r>
    </w:p>
    <w:p w:rsidR="00BD6FE0" w:rsidRDefault="00BD6FE0" w:rsidP="00B704F5">
      <w:pPr>
        <w:pStyle w:val="ListParagraph"/>
        <w:numPr>
          <w:ilvl w:val="0"/>
          <w:numId w:val="4"/>
        </w:numPr>
        <w:spacing w:line="240" w:lineRule="auto"/>
        <w:rPr>
          <w:rFonts w:ascii="Arial" w:hAnsi="Arial" w:cs="Arial"/>
          <w:sz w:val="24"/>
          <w:szCs w:val="24"/>
        </w:rPr>
      </w:pPr>
      <w:r>
        <w:rPr>
          <w:rFonts w:ascii="Arial" w:hAnsi="Arial" w:cs="Arial"/>
          <w:sz w:val="24"/>
          <w:szCs w:val="24"/>
        </w:rPr>
        <w:t>Analizar evidencia científicamente para contribuir a esclarecer la verdad en beneficio de la sociedad.</w:t>
      </w:r>
    </w:p>
    <w:p w:rsidR="00BD6FE0" w:rsidRDefault="00BD6FE0" w:rsidP="00B704F5">
      <w:pPr>
        <w:spacing w:line="240" w:lineRule="auto"/>
        <w:rPr>
          <w:rFonts w:ascii="Arial" w:hAnsi="Arial" w:cs="Arial"/>
          <w:b/>
          <w:sz w:val="24"/>
          <w:szCs w:val="24"/>
        </w:rPr>
      </w:pPr>
      <w:r w:rsidRPr="00BD6FE0">
        <w:rPr>
          <w:rFonts w:ascii="Arial" w:hAnsi="Arial" w:cs="Arial"/>
          <w:b/>
          <w:sz w:val="24"/>
          <w:szCs w:val="24"/>
        </w:rPr>
        <w:t>Misión Expandida</w:t>
      </w:r>
    </w:p>
    <w:p w:rsidR="00BD6FE0" w:rsidRDefault="00BD6FE0" w:rsidP="00510AAC">
      <w:pPr>
        <w:spacing w:after="0" w:line="240" w:lineRule="auto"/>
        <w:rPr>
          <w:rFonts w:ascii="Arial" w:hAnsi="Arial" w:cs="Arial"/>
          <w:b/>
          <w:sz w:val="24"/>
          <w:szCs w:val="24"/>
        </w:rPr>
      </w:pPr>
      <w:r>
        <w:rPr>
          <w:rFonts w:ascii="Arial" w:hAnsi="Arial" w:cs="Arial"/>
          <w:b/>
          <w:sz w:val="24"/>
          <w:szCs w:val="24"/>
        </w:rPr>
        <w:t>ANALIZAR EVIDENCIA CIENTIFICAMENTE:</w:t>
      </w:r>
    </w:p>
    <w:p w:rsidR="00BD6FE0" w:rsidRDefault="00BD6FE0" w:rsidP="00510AAC">
      <w:pPr>
        <w:spacing w:after="0" w:line="240" w:lineRule="auto"/>
        <w:jc w:val="both"/>
        <w:rPr>
          <w:rFonts w:ascii="Arial" w:hAnsi="Arial" w:cs="Arial"/>
          <w:sz w:val="24"/>
          <w:szCs w:val="24"/>
        </w:rPr>
      </w:pPr>
      <w:r>
        <w:rPr>
          <w:rFonts w:ascii="Arial" w:hAnsi="Arial" w:cs="Arial"/>
          <w:sz w:val="24"/>
          <w:szCs w:val="24"/>
        </w:rPr>
        <w:t>Analizar los diferentes tipos de evidencia sometidos ante nuestra consideración utilizando los métodos</w:t>
      </w:r>
      <w:r w:rsidR="00C40DBD">
        <w:rPr>
          <w:rFonts w:ascii="Arial" w:hAnsi="Arial" w:cs="Arial"/>
          <w:sz w:val="24"/>
          <w:szCs w:val="24"/>
        </w:rPr>
        <w:t xml:space="preserve"> y tecnología aceptados por la comunidad científica</w:t>
      </w:r>
      <w:r w:rsidR="00B704F5">
        <w:rPr>
          <w:rFonts w:ascii="Arial" w:hAnsi="Arial" w:cs="Arial"/>
          <w:sz w:val="24"/>
          <w:szCs w:val="24"/>
        </w:rPr>
        <w:t xml:space="preserve"> forense</w:t>
      </w:r>
      <w:r w:rsidR="00C40DBD">
        <w:rPr>
          <w:rFonts w:ascii="Arial" w:hAnsi="Arial" w:cs="Arial"/>
          <w:sz w:val="24"/>
          <w:szCs w:val="24"/>
        </w:rPr>
        <w:t xml:space="preserve"> de forma certera y objetiva.  Estos análisis científicos incluyen el examen, estudio, investigación e interpretación de resultados.</w:t>
      </w:r>
    </w:p>
    <w:p w:rsidR="00510AAC" w:rsidRDefault="00510AAC" w:rsidP="00510AAC">
      <w:pPr>
        <w:spacing w:after="0" w:line="240" w:lineRule="auto"/>
        <w:jc w:val="both"/>
        <w:rPr>
          <w:rFonts w:ascii="Arial" w:hAnsi="Arial" w:cs="Arial"/>
          <w:sz w:val="24"/>
          <w:szCs w:val="24"/>
        </w:rPr>
      </w:pPr>
    </w:p>
    <w:p w:rsidR="00C40DBD" w:rsidRDefault="00C40DBD" w:rsidP="00510AAC">
      <w:pPr>
        <w:spacing w:after="0" w:line="240" w:lineRule="auto"/>
        <w:contextualSpacing/>
        <w:rPr>
          <w:rFonts w:ascii="Arial" w:hAnsi="Arial" w:cs="Arial"/>
          <w:b/>
          <w:sz w:val="24"/>
          <w:szCs w:val="24"/>
        </w:rPr>
      </w:pPr>
      <w:r w:rsidRPr="00C40DBD">
        <w:rPr>
          <w:rFonts w:ascii="Arial" w:hAnsi="Arial" w:cs="Arial"/>
          <w:b/>
          <w:sz w:val="24"/>
          <w:szCs w:val="24"/>
        </w:rPr>
        <w:t>PARA CONTRIBUI</w:t>
      </w:r>
      <w:r>
        <w:rPr>
          <w:rFonts w:ascii="Arial" w:hAnsi="Arial" w:cs="Arial"/>
          <w:b/>
          <w:sz w:val="24"/>
          <w:szCs w:val="24"/>
        </w:rPr>
        <w:t>R</w:t>
      </w:r>
      <w:r w:rsidRPr="00C40DBD">
        <w:rPr>
          <w:rFonts w:ascii="Arial" w:hAnsi="Arial" w:cs="Arial"/>
          <w:b/>
          <w:sz w:val="24"/>
          <w:szCs w:val="24"/>
        </w:rPr>
        <w:t xml:space="preserve"> A ESCLARECER LA VERDAD:</w:t>
      </w:r>
    </w:p>
    <w:p w:rsidR="00C40DBD" w:rsidRDefault="00C40DBD" w:rsidP="00510AAC">
      <w:pPr>
        <w:spacing w:after="0" w:line="240" w:lineRule="auto"/>
        <w:contextualSpacing/>
        <w:jc w:val="both"/>
        <w:rPr>
          <w:rFonts w:ascii="Arial" w:hAnsi="Arial" w:cs="Arial"/>
          <w:sz w:val="24"/>
          <w:szCs w:val="24"/>
        </w:rPr>
      </w:pPr>
      <w:r>
        <w:rPr>
          <w:rFonts w:ascii="Arial" w:hAnsi="Arial" w:cs="Arial"/>
          <w:sz w:val="24"/>
          <w:szCs w:val="24"/>
        </w:rPr>
        <w:t>Proveemos al investigador o juzgador elementos de juicio que aporten a esclarecer unos hechos delictivos</w:t>
      </w:r>
      <w:r w:rsidR="00B704F5">
        <w:rPr>
          <w:rFonts w:ascii="Arial" w:hAnsi="Arial" w:cs="Arial"/>
          <w:sz w:val="24"/>
          <w:szCs w:val="24"/>
        </w:rPr>
        <w:t>,</w:t>
      </w:r>
      <w:r>
        <w:rPr>
          <w:rFonts w:ascii="Arial" w:hAnsi="Arial" w:cs="Arial"/>
          <w:sz w:val="24"/>
          <w:szCs w:val="24"/>
        </w:rPr>
        <w:t xml:space="preserve"> mediante los resultados de la prueba científica realizada, de esta forma contribuimos a la exoneración o culpabilidad de un individuo.</w:t>
      </w:r>
    </w:p>
    <w:p w:rsidR="00510AAC" w:rsidRDefault="00510AAC" w:rsidP="00510AAC">
      <w:pPr>
        <w:spacing w:after="0" w:line="240" w:lineRule="auto"/>
        <w:contextualSpacing/>
        <w:rPr>
          <w:rFonts w:ascii="Arial" w:hAnsi="Arial" w:cs="Arial"/>
          <w:sz w:val="24"/>
          <w:szCs w:val="24"/>
        </w:rPr>
      </w:pPr>
    </w:p>
    <w:p w:rsidR="00C40DBD" w:rsidRDefault="00C40DBD" w:rsidP="00510AAC">
      <w:pPr>
        <w:spacing w:after="0" w:line="240" w:lineRule="auto"/>
        <w:contextualSpacing/>
        <w:rPr>
          <w:rFonts w:ascii="Arial" w:hAnsi="Arial" w:cs="Arial"/>
          <w:b/>
          <w:sz w:val="24"/>
          <w:szCs w:val="24"/>
        </w:rPr>
      </w:pPr>
      <w:r w:rsidRPr="00C40DBD">
        <w:rPr>
          <w:rFonts w:ascii="Arial" w:hAnsi="Arial" w:cs="Arial"/>
          <w:b/>
          <w:sz w:val="24"/>
          <w:szCs w:val="24"/>
        </w:rPr>
        <w:t>EN BENEFICIO DE LA SOCIEDAD:</w:t>
      </w:r>
    </w:p>
    <w:p w:rsidR="00C40DBD" w:rsidRDefault="00C40DBD" w:rsidP="00510AAC">
      <w:pPr>
        <w:spacing w:after="0" w:line="240" w:lineRule="auto"/>
        <w:contextualSpacing/>
        <w:jc w:val="both"/>
        <w:rPr>
          <w:rFonts w:ascii="Arial" w:hAnsi="Arial" w:cs="Arial"/>
          <w:sz w:val="24"/>
          <w:szCs w:val="24"/>
        </w:rPr>
      </w:pPr>
      <w:r>
        <w:rPr>
          <w:rFonts w:ascii="Arial" w:hAnsi="Arial" w:cs="Arial"/>
          <w:sz w:val="24"/>
          <w:szCs w:val="24"/>
        </w:rPr>
        <w:t>Estos servicios se ofrecen al conjunto de la sociedad, constituida entre otras por organizaciones de ley y orden (estatal y federal), agencias gubernamentales, empresas privadas y la comunidad en general.</w:t>
      </w:r>
    </w:p>
    <w:p w:rsidR="00510AAC" w:rsidRDefault="00510AAC" w:rsidP="00510AAC">
      <w:pPr>
        <w:spacing w:after="0" w:line="240" w:lineRule="auto"/>
        <w:contextualSpacing/>
        <w:rPr>
          <w:rFonts w:ascii="Arial" w:hAnsi="Arial" w:cs="Arial"/>
          <w:b/>
          <w:sz w:val="24"/>
          <w:szCs w:val="24"/>
        </w:rPr>
      </w:pPr>
    </w:p>
    <w:p w:rsidR="00C40DBD" w:rsidRPr="0099106F" w:rsidRDefault="0099106F" w:rsidP="00510AAC">
      <w:pPr>
        <w:spacing w:after="0" w:line="240" w:lineRule="auto"/>
        <w:contextualSpacing/>
        <w:rPr>
          <w:rFonts w:ascii="Arial" w:hAnsi="Arial" w:cs="Arial"/>
          <w:b/>
          <w:sz w:val="24"/>
          <w:szCs w:val="24"/>
        </w:rPr>
      </w:pPr>
      <w:r w:rsidRPr="0099106F">
        <w:rPr>
          <w:rFonts w:ascii="Arial" w:hAnsi="Arial" w:cs="Arial"/>
          <w:b/>
          <w:sz w:val="24"/>
          <w:szCs w:val="24"/>
        </w:rPr>
        <w:t>Metas</w:t>
      </w:r>
      <w:r w:rsidR="006F6835">
        <w:rPr>
          <w:rFonts w:ascii="Arial" w:hAnsi="Arial" w:cs="Arial"/>
          <w:b/>
          <w:sz w:val="24"/>
          <w:szCs w:val="24"/>
        </w:rPr>
        <w:t>:</w:t>
      </w:r>
    </w:p>
    <w:p w:rsidR="0099106F" w:rsidRPr="0099106F" w:rsidRDefault="0099106F" w:rsidP="00510AAC">
      <w:pPr>
        <w:spacing w:after="0" w:line="240" w:lineRule="auto"/>
        <w:contextualSpacing/>
        <w:jc w:val="both"/>
        <w:rPr>
          <w:rFonts w:ascii="Arial" w:hAnsi="Arial" w:cs="Arial"/>
          <w:sz w:val="24"/>
          <w:szCs w:val="24"/>
        </w:rPr>
      </w:pPr>
      <w:r w:rsidRPr="0099106F">
        <w:rPr>
          <w:rFonts w:ascii="Arial" w:hAnsi="Arial" w:cs="Arial"/>
          <w:sz w:val="24"/>
          <w:szCs w:val="24"/>
        </w:rPr>
        <w:tab/>
        <w:t>Mediante la implantación de nuestro plan de trabajo, el Instituto se propuso desarrollar actividades dirigidas a:</w:t>
      </w:r>
    </w:p>
    <w:p w:rsidR="0099106F" w:rsidRDefault="0099106F" w:rsidP="00B704F5">
      <w:pPr>
        <w:pStyle w:val="ListParagraph"/>
        <w:spacing w:after="0" w:line="240" w:lineRule="auto"/>
        <w:ind w:left="0"/>
        <w:jc w:val="both"/>
        <w:rPr>
          <w:rFonts w:ascii="Arial" w:hAnsi="Arial" w:cs="Arial"/>
          <w:sz w:val="24"/>
          <w:szCs w:val="24"/>
        </w:rPr>
      </w:pPr>
    </w:p>
    <w:p w:rsidR="0099106F" w:rsidRDefault="0099106F" w:rsidP="00B704F5">
      <w:pPr>
        <w:pStyle w:val="ListParagraph"/>
        <w:numPr>
          <w:ilvl w:val="0"/>
          <w:numId w:val="5"/>
        </w:numPr>
        <w:spacing w:after="0" w:line="240" w:lineRule="auto"/>
        <w:jc w:val="both"/>
        <w:rPr>
          <w:rFonts w:ascii="Arial" w:hAnsi="Arial" w:cs="Arial"/>
          <w:sz w:val="24"/>
          <w:szCs w:val="24"/>
        </w:rPr>
      </w:pPr>
      <w:r w:rsidRPr="00845A9D">
        <w:rPr>
          <w:rFonts w:ascii="Arial" w:hAnsi="Arial" w:cs="Arial"/>
          <w:sz w:val="24"/>
          <w:szCs w:val="24"/>
        </w:rPr>
        <w:t>Mejorar y actualizar el proceso de análisis de escenas, recopilación y análisis de evidencia en nuestros laboratorios.</w:t>
      </w:r>
    </w:p>
    <w:p w:rsidR="0099106F" w:rsidRDefault="0099106F" w:rsidP="00B704F5">
      <w:pPr>
        <w:pStyle w:val="ListParagraph"/>
        <w:numPr>
          <w:ilvl w:val="0"/>
          <w:numId w:val="5"/>
        </w:numPr>
        <w:spacing w:after="0" w:line="240" w:lineRule="auto"/>
        <w:jc w:val="both"/>
        <w:rPr>
          <w:rFonts w:ascii="Arial" w:hAnsi="Arial" w:cs="Arial"/>
          <w:sz w:val="24"/>
          <w:szCs w:val="24"/>
        </w:rPr>
      </w:pPr>
      <w:r w:rsidRPr="00845A9D">
        <w:rPr>
          <w:rFonts w:ascii="Arial" w:hAnsi="Arial" w:cs="Arial"/>
          <w:sz w:val="24"/>
          <w:szCs w:val="24"/>
        </w:rPr>
        <w:t>Aumentar el presupuesto asignado al Instituto mediante la petición de fondos correspondientes.</w:t>
      </w:r>
    </w:p>
    <w:p w:rsidR="0099106F" w:rsidRDefault="0099106F" w:rsidP="00B704F5">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 xml:space="preserve">Aumentar el personal pericial en las divisiones de Investigadores Forenses y el Laboratorio de Criminalística, mejorando la capacidad y productividad </w:t>
      </w:r>
      <w:r>
        <w:rPr>
          <w:rFonts w:ascii="Arial" w:hAnsi="Arial" w:cs="Arial"/>
          <w:sz w:val="24"/>
          <w:szCs w:val="24"/>
        </w:rPr>
        <w:lastRenderedPageBreak/>
        <w:t xml:space="preserve">de estas divisiones que son vitales en el Sistema de Justicia Criminal de Puerto Rico. </w:t>
      </w:r>
    </w:p>
    <w:p w:rsidR="0099106F" w:rsidRDefault="0099106F" w:rsidP="00B704F5">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Adquirir equipos de alta tecnología científica para las siguientes Divisiones/Secciones:</w:t>
      </w:r>
    </w:p>
    <w:p w:rsidR="0099106F" w:rsidRDefault="0099106F" w:rsidP="00B704F5">
      <w:pPr>
        <w:pStyle w:val="ListParagraph"/>
        <w:spacing w:after="0" w:line="240" w:lineRule="auto"/>
        <w:rPr>
          <w:rFonts w:ascii="Arial" w:hAnsi="Arial" w:cs="Arial"/>
          <w:sz w:val="24"/>
          <w:szCs w:val="24"/>
        </w:rPr>
      </w:pPr>
    </w:p>
    <w:p w:rsidR="0099106F" w:rsidRDefault="0099106F" w:rsidP="00B704F5">
      <w:pPr>
        <w:pStyle w:val="ListParagraph"/>
        <w:numPr>
          <w:ilvl w:val="0"/>
          <w:numId w:val="6"/>
        </w:numPr>
        <w:tabs>
          <w:tab w:val="left" w:pos="1800"/>
        </w:tabs>
        <w:spacing w:after="0" w:line="240" w:lineRule="auto"/>
        <w:ind w:left="720" w:firstLine="1440"/>
        <w:rPr>
          <w:rFonts w:ascii="Arial" w:hAnsi="Arial" w:cs="Arial"/>
          <w:sz w:val="24"/>
          <w:szCs w:val="24"/>
        </w:rPr>
      </w:pPr>
      <w:r>
        <w:rPr>
          <w:rFonts w:ascii="Arial" w:hAnsi="Arial" w:cs="Arial"/>
          <w:sz w:val="24"/>
          <w:szCs w:val="24"/>
        </w:rPr>
        <w:t>Médico-Legal y Toxicología</w:t>
      </w:r>
    </w:p>
    <w:p w:rsidR="0099106F" w:rsidRDefault="0099106F" w:rsidP="00B704F5">
      <w:pPr>
        <w:pStyle w:val="ListParagraph"/>
        <w:numPr>
          <w:ilvl w:val="0"/>
          <w:numId w:val="6"/>
        </w:numPr>
        <w:tabs>
          <w:tab w:val="left" w:pos="1800"/>
        </w:tabs>
        <w:spacing w:after="0" w:line="240" w:lineRule="auto"/>
        <w:ind w:left="720" w:firstLine="1440"/>
        <w:rPr>
          <w:rFonts w:ascii="Arial" w:hAnsi="Arial" w:cs="Arial"/>
          <w:sz w:val="24"/>
          <w:szCs w:val="24"/>
        </w:rPr>
      </w:pPr>
      <w:r>
        <w:rPr>
          <w:rFonts w:ascii="Arial" w:hAnsi="Arial" w:cs="Arial"/>
          <w:sz w:val="24"/>
          <w:szCs w:val="24"/>
        </w:rPr>
        <w:t>Laboratorio de Sustancias Controladas</w:t>
      </w:r>
    </w:p>
    <w:p w:rsidR="0099106F" w:rsidRDefault="0099106F" w:rsidP="00B704F5">
      <w:pPr>
        <w:pStyle w:val="ListParagraph"/>
        <w:numPr>
          <w:ilvl w:val="0"/>
          <w:numId w:val="6"/>
        </w:numPr>
        <w:tabs>
          <w:tab w:val="left" w:pos="1800"/>
        </w:tabs>
        <w:spacing w:after="0" w:line="240" w:lineRule="auto"/>
        <w:ind w:left="720" w:firstLine="1440"/>
        <w:rPr>
          <w:rFonts w:ascii="Arial" w:hAnsi="Arial" w:cs="Arial"/>
          <w:sz w:val="24"/>
          <w:szCs w:val="24"/>
        </w:rPr>
      </w:pPr>
      <w:r>
        <w:rPr>
          <w:rFonts w:ascii="Arial" w:hAnsi="Arial" w:cs="Arial"/>
          <w:sz w:val="24"/>
          <w:szCs w:val="24"/>
        </w:rPr>
        <w:t>Laboratorio Químico Forense</w:t>
      </w:r>
    </w:p>
    <w:p w:rsidR="0099106F" w:rsidRDefault="0099106F" w:rsidP="00B704F5">
      <w:pPr>
        <w:pStyle w:val="ListParagraph"/>
        <w:numPr>
          <w:ilvl w:val="0"/>
          <w:numId w:val="6"/>
        </w:numPr>
        <w:tabs>
          <w:tab w:val="left" w:pos="1800"/>
        </w:tabs>
        <w:spacing w:after="0" w:line="240" w:lineRule="auto"/>
        <w:ind w:left="720" w:firstLine="1440"/>
        <w:rPr>
          <w:rFonts w:ascii="Arial" w:hAnsi="Arial" w:cs="Arial"/>
          <w:sz w:val="24"/>
          <w:szCs w:val="24"/>
        </w:rPr>
      </w:pPr>
      <w:r>
        <w:rPr>
          <w:rFonts w:ascii="Arial" w:hAnsi="Arial" w:cs="Arial"/>
          <w:sz w:val="24"/>
          <w:szCs w:val="24"/>
        </w:rPr>
        <w:t>Laboratorio ADN/Serología</w:t>
      </w:r>
    </w:p>
    <w:p w:rsidR="0099106F" w:rsidRDefault="0099106F" w:rsidP="00B704F5">
      <w:pPr>
        <w:pStyle w:val="ListParagraph"/>
        <w:numPr>
          <w:ilvl w:val="0"/>
          <w:numId w:val="6"/>
        </w:numPr>
        <w:tabs>
          <w:tab w:val="left" w:pos="1800"/>
        </w:tabs>
        <w:spacing w:after="0" w:line="240" w:lineRule="auto"/>
        <w:ind w:left="720" w:firstLine="1440"/>
        <w:rPr>
          <w:rFonts w:ascii="Arial" w:hAnsi="Arial" w:cs="Arial"/>
          <w:sz w:val="24"/>
          <w:szCs w:val="24"/>
        </w:rPr>
      </w:pPr>
      <w:r>
        <w:rPr>
          <w:rFonts w:ascii="Arial" w:hAnsi="Arial" w:cs="Arial"/>
          <w:sz w:val="24"/>
          <w:szCs w:val="24"/>
        </w:rPr>
        <w:t>Laboratorio Documentos Dudosos</w:t>
      </w:r>
    </w:p>
    <w:p w:rsidR="0099106F" w:rsidRDefault="0099106F" w:rsidP="00B704F5">
      <w:pPr>
        <w:pStyle w:val="ListParagraph"/>
        <w:numPr>
          <w:ilvl w:val="0"/>
          <w:numId w:val="6"/>
        </w:numPr>
        <w:tabs>
          <w:tab w:val="left" w:pos="1800"/>
        </w:tabs>
        <w:spacing w:after="0" w:line="240" w:lineRule="auto"/>
        <w:ind w:left="720" w:firstLine="1440"/>
        <w:rPr>
          <w:rFonts w:ascii="Arial" w:hAnsi="Arial" w:cs="Arial"/>
          <w:sz w:val="24"/>
          <w:szCs w:val="24"/>
        </w:rPr>
      </w:pPr>
      <w:r>
        <w:rPr>
          <w:rFonts w:ascii="Arial" w:hAnsi="Arial" w:cs="Arial"/>
          <w:sz w:val="24"/>
          <w:szCs w:val="24"/>
        </w:rPr>
        <w:t>Laboratorio Evidencia Digital</w:t>
      </w:r>
    </w:p>
    <w:p w:rsidR="0099106F" w:rsidRDefault="0099106F" w:rsidP="00B704F5">
      <w:pPr>
        <w:pStyle w:val="ListParagraph"/>
        <w:numPr>
          <w:ilvl w:val="0"/>
          <w:numId w:val="5"/>
        </w:numPr>
        <w:tabs>
          <w:tab w:val="left" w:pos="1440"/>
        </w:tabs>
        <w:spacing w:after="0" w:line="240" w:lineRule="auto"/>
        <w:jc w:val="both"/>
        <w:rPr>
          <w:rFonts w:ascii="Arial" w:hAnsi="Arial" w:cs="Arial"/>
          <w:sz w:val="24"/>
          <w:szCs w:val="24"/>
        </w:rPr>
      </w:pPr>
      <w:r>
        <w:rPr>
          <w:rFonts w:ascii="Arial" w:hAnsi="Arial" w:cs="Arial"/>
          <w:sz w:val="24"/>
          <w:szCs w:val="24"/>
        </w:rPr>
        <w:t xml:space="preserve">Atender el problema de retención de empleados periciales Este personal de difícil reclutamiento es adiestrado en el ICF por periodos extensos que van desde 6 meses hasta 2 años. Una vez completado este adiestramiento, es que se certifican para comenzar a </w:t>
      </w:r>
      <w:r w:rsidR="00B704F5">
        <w:rPr>
          <w:rFonts w:ascii="Arial" w:hAnsi="Arial" w:cs="Arial"/>
          <w:sz w:val="24"/>
          <w:szCs w:val="24"/>
        </w:rPr>
        <w:t>analizar evidencia</w:t>
      </w:r>
      <w:r>
        <w:rPr>
          <w:rFonts w:ascii="Arial" w:hAnsi="Arial" w:cs="Arial"/>
          <w:sz w:val="24"/>
          <w:szCs w:val="24"/>
        </w:rPr>
        <w:t xml:space="preserve">. Debido a los bajos salarios, los químicos renuncian con frecuencia, ya que consiguen empleos donde son mejor remunerados. El problema de baja remuneración también </w:t>
      </w:r>
      <w:r w:rsidR="0042132F">
        <w:rPr>
          <w:rFonts w:ascii="Arial" w:hAnsi="Arial" w:cs="Arial"/>
          <w:sz w:val="24"/>
          <w:szCs w:val="24"/>
        </w:rPr>
        <w:t xml:space="preserve">incide en el reclutamiento de </w:t>
      </w:r>
      <w:proofErr w:type="spellStart"/>
      <w:r>
        <w:rPr>
          <w:rFonts w:ascii="Arial" w:hAnsi="Arial" w:cs="Arial"/>
          <w:sz w:val="24"/>
          <w:szCs w:val="24"/>
        </w:rPr>
        <w:t>serólogos</w:t>
      </w:r>
      <w:proofErr w:type="spellEnd"/>
      <w:r>
        <w:rPr>
          <w:rFonts w:ascii="Arial" w:hAnsi="Arial" w:cs="Arial"/>
          <w:sz w:val="24"/>
          <w:szCs w:val="24"/>
        </w:rPr>
        <w:t xml:space="preserve"> forenses, investigadores forenses, examinadores de armas de fuego, </w:t>
      </w:r>
      <w:proofErr w:type="spellStart"/>
      <w:r>
        <w:rPr>
          <w:rFonts w:ascii="Arial" w:hAnsi="Arial" w:cs="Arial"/>
          <w:sz w:val="24"/>
          <w:szCs w:val="24"/>
        </w:rPr>
        <w:t>poligrafistas</w:t>
      </w:r>
      <w:proofErr w:type="spellEnd"/>
      <w:r>
        <w:rPr>
          <w:rFonts w:ascii="Arial" w:hAnsi="Arial" w:cs="Arial"/>
          <w:sz w:val="24"/>
          <w:szCs w:val="24"/>
        </w:rPr>
        <w:t xml:space="preserve">, examinadores de evidencia digital, examinadores en </w:t>
      </w:r>
      <w:proofErr w:type="spellStart"/>
      <w:r>
        <w:rPr>
          <w:rFonts w:ascii="Arial" w:hAnsi="Arial" w:cs="Arial"/>
          <w:sz w:val="24"/>
          <w:szCs w:val="24"/>
        </w:rPr>
        <w:t>documentología</w:t>
      </w:r>
      <w:proofErr w:type="spellEnd"/>
      <w:r>
        <w:rPr>
          <w:rFonts w:ascii="Arial" w:hAnsi="Arial" w:cs="Arial"/>
          <w:sz w:val="24"/>
          <w:szCs w:val="24"/>
        </w:rPr>
        <w:t xml:space="preserve"> forense</w:t>
      </w:r>
      <w:r w:rsidR="0042132F">
        <w:rPr>
          <w:rFonts w:ascii="Arial" w:hAnsi="Arial" w:cs="Arial"/>
          <w:sz w:val="24"/>
          <w:szCs w:val="24"/>
        </w:rPr>
        <w:t xml:space="preserve"> y</w:t>
      </w:r>
      <w:r>
        <w:rPr>
          <w:rFonts w:ascii="Arial" w:hAnsi="Arial" w:cs="Arial"/>
          <w:sz w:val="24"/>
          <w:szCs w:val="24"/>
        </w:rPr>
        <w:t xml:space="preserve"> patólogos forenses. </w:t>
      </w:r>
    </w:p>
    <w:p w:rsidR="0099106F" w:rsidRDefault="0099106F" w:rsidP="00B704F5">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Atraer personal cualificado para la División de Patología Forense. Las convocatorias para los puestos de Patólogo Forense y Patólogo Forense Auxiliar están abiertas de manera perpetua</w:t>
      </w:r>
      <w:r w:rsidR="0042132F">
        <w:rPr>
          <w:rFonts w:ascii="Arial" w:hAnsi="Arial" w:cs="Arial"/>
          <w:sz w:val="24"/>
          <w:szCs w:val="24"/>
        </w:rPr>
        <w:t>. N</w:t>
      </w:r>
      <w:r>
        <w:rPr>
          <w:rFonts w:ascii="Arial" w:hAnsi="Arial" w:cs="Arial"/>
          <w:sz w:val="24"/>
          <w:szCs w:val="24"/>
        </w:rPr>
        <w:t>o se ha recibido solicitud alguna desde el 11 de octubre de 2007.</w:t>
      </w:r>
    </w:p>
    <w:p w:rsidR="0099106F" w:rsidRDefault="0099106F" w:rsidP="00B704F5">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 xml:space="preserve">Desarrollar peritos en </w:t>
      </w:r>
      <w:r w:rsidR="0042132F">
        <w:rPr>
          <w:rFonts w:ascii="Arial" w:hAnsi="Arial" w:cs="Arial"/>
          <w:sz w:val="24"/>
          <w:szCs w:val="24"/>
        </w:rPr>
        <w:t xml:space="preserve">todas las </w:t>
      </w:r>
      <w:r>
        <w:rPr>
          <w:rFonts w:ascii="Arial" w:hAnsi="Arial" w:cs="Arial"/>
          <w:sz w:val="24"/>
          <w:szCs w:val="24"/>
        </w:rPr>
        <w:t>áreas</w:t>
      </w:r>
      <w:r w:rsidR="0042132F">
        <w:rPr>
          <w:rFonts w:ascii="Arial" w:hAnsi="Arial" w:cs="Arial"/>
          <w:sz w:val="24"/>
          <w:szCs w:val="24"/>
        </w:rPr>
        <w:t xml:space="preserve"> periciales. </w:t>
      </w:r>
    </w:p>
    <w:p w:rsidR="0099106F" w:rsidRDefault="0099106F" w:rsidP="00B704F5">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Implementar medidas de ahorro energético dirigidas a minimizar el consumo de energía eléctrica.</w:t>
      </w:r>
    </w:p>
    <w:p w:rsidR="0099106F" w:rsidRDefault="0099106F" w:rsidP="00B704F5">
      <w:pPr>
        <w:pStyle w:val="ListParagraph"/>
        <w:numPr>
          <w:ilvl w:val="0"/>
          <w:numId w:val="7"/>
        </w:numPr>
        <w:spacing w:after="0" w:line="240" w:lineRule="auto"/>
        <w:rPr>
          <w:rFonts w:ascii="Arial" w:hAnsi="Arial" w:cs="Arial"/>
          <w:sz w:val="24"/>
          <w:szCs w:val="24"/>
        </w:rPr>
      </w:pPr>
      <w:r>
        <w:rPr>
          <w:rFonts w:ascii="Arial" w:hAnsi="Arial" w:cs="Arial"/>
          <w:sz w:val="24"/>
          <w:szCs w:val="24"/>
        </w:rPr>
        <w:t>Mantener las siguientes acreditaciones:</w:t>
      </w:r>
    </w:p>
    <w:p w:rsidR="0099106F" w:rsidRDefault="0099106F" w:rsidP="00B704F5">
      <w:pPr>
        <w:pStyle w:val="ListParagraph"/>
        <w:spacing w:line="240" w:lineRule="auto"/>
        <w:jc w:val="both"/>
        <w:rPr>
          <w:rFonts w:ascii="Arial" w:hAnsi="Arial" w:cs="Arial"/>
          <w:sz w:val="24"/>
          <w:szCs w:val="24"/>
        </w:rPr>
      </w:pPr>
    </w:p>
    <w:p w:rsidR="0099106F" w:rsidRDefault="0099106F" w:rsidP="00B704F5">
      <w:pPr>
        <w:pStyle w:val="ListParagraph"/>
        <w:numPr>
          <w:ilvl w:val="0"/>
          <w:numId w:val="8"/>
        </w:numPr>
        <w:spacing w:after="0" w:line="240" w:lineRule="auto"/>
        <w:jc w:val="both"/>
        <w:rPr>
          <w:rFonts w:ascii="Arial" w:hAnsi="Arial"/>
          <w:sz w:val="24"/>
          <w:szCs w:val="24"/>
        </w:rPr>
      </w:pPr>
      <w:r>
        <w:rPr>
          <w:rFonts w:ascii="Arial" w:hAnsi="Arial"/>
          <w:sz w:val="24"/>
          <w:szCs w:val="24"/>
        </w:rPr>
        <w:t>“</w:t>
      </w:r>
      <w:proofErr w:type="spellStart"/>
      <w:r>
        <w:rPr>
          <w:rFonts w:ascii="Arial" w:hAnsi="Arial"/>
          <w:sz w:val="24"/>
          <w:szCs w:val="24"/>
        </w:rPr>
        <w:t>National</w:t>
      </w:r>
      <w:proofErr w:type="spellEnd"/>
      <w:r>
        <w:rPr>
          <w:rFonts w:ascii="Arial" w:hAnsi="Arial"/>
          <w:sz w:val="24"/>
          <w:szCs w:val="24"/>
        </w:rPr>
        <w:t xml:space="preserve"> of Medical </w:t>
      </w:r>
      <w:proofErr w:type="spellStart"/>
      <w:r>
        <w:rPr>
          <w:rFonts w:ascii="Arial" w:hAnsi="Arial"/>
          <w:sz w:val="24"/>
          <w:szCs w:val="24"/>
        </w:rPr>
        <w:t>Examiners</w:t>
      </w:r>
      <w:proofErr w:type="spellEnd"/>
      <w:r>
        <w:rPr>
          <w:rFonts w:ascii="Arial" w:hAnsi="Arial"/>
          <w:sz w:val="24"/>
          <w:szCs w:val="24"/>
        </w:rPr>
        <w:t>” (NAME) que acredita la División de Investi</w:t>
      </w:r>
      <w:r w:rsidR="00B704F5">
        <w:rPr>
          <w:rFonts w:ascii="Arial" w:hAnsi="Arial"/>
          <w:sz w:val="24"/>
          <w:szCs w:val="24"/>
        </w:rPr>
        <w:t>g</w:t>
      </w:r>
      <w:r>
        <w:rPr>
          <w:rFonts w:ascii="Arial" w:hAnsi="Arial"/>
          <w:sz w:val="24"/>
          <w:szCs w:val="24"/>
        </w:rPr>
        <w:t>ación Médico Legal y Toxicología.  La Dra. Bárbara Wolf visitó el Instituto de Ciencias Forenses para auditarnos el pasado mes de septiembre del 25 al 27 de 2014, en donde nos dieron una Acreditación Provisional con los hallazgos encontrados para completar y obtener la acreditación completa. Posteriormente y tras atender los hallazgos, se obtuvo una acreditación completa.</w:t>
      </w:r>
    </w:p>
    <w:p w:rsidR="0099106F" w:rsidRDefault="0099106F" w:rsidP="00B704F5">
      <w:pPr>
        <w:pStyle w:val="ListParagraph"/>
        <w:numPr>
          <w:ilvl w:val="0"/>
          <w:numId w:val="8"/>
        </w:numPr>
        <w:spacing w:after="0" w:line="240" w:lineRule="auto"/>
        <w:jc w:val="both"/>
        <w:rPr>
          <w:rFonts w:ascii="Arial" w:hAnsi="Arial"/>
          <w:sz w:val="24"/>
          <w:szCs w:val="24"/>
        </w:rPr>
      </w:pPr>
      <w:r>
        <w:rPr>
          <w:rFonts w:ascii="Arial" w:hAnsi="Arial"/>
          <w:sz w:val="24"/>
          <w:szCs w:val="24"/>
        </w:rPr>
        <w:t xml:space="preserve">“American </w:t>
      </w:r>
      <w:proofErr w:type="spellStart"/>
      <w:r>
        <w:rPr>
          <w:rFonts w:ascii="Arial" w:hAnsi="Arial"/>
          <w:sz w:val="24"/>
          <w:szCs w:val="24"/>
        </w:rPr>
        <w:t>Association</w:t>
      </w:r>
      <w:proofErr w:type="spellEnd"/>
      <w:r>
        <w:rPr>
          <w:rFonts w:ascii="Arial" w:hAnsi="Arial"/>
          <w:sz w:val="24"/>
          <w:szCs w:val="24"/>
        </w:rPr>
        <w:t xml:space="preserve"> </w:t>
      </w:r>
      <w:proofErr w:type="spellStart"/>
      <w:r>
        <w:rPr>
          <w:rFonts w:ascii="Arial" w:hAnsi="Arial"/>
          <w:sz w:val="24"/>
          <w:szCs w:val="24"/>
        </w:rPr>
        <w:t>Criminalistics</w:t>
      </w:r>
      <w:proofErr w:type="spellEnd"/>
      <w:r>
        <w:rPr>
          <w:rFonts w:ascii="Arial" w:hAnsi="Arial"/>
          <w:sz w:val="24"/>
          <w:szCs w:val="24"/>
        </w:rPr>
        <w:t xml:space="preserve"> </w:t>
      </w:r>
      <w:proofErr w:type="spellStart"/>
      <w:r>
        <w:rPr>
          <w:rFonts w:ascii="Arial" w:hAnsi="Arial"/>
          <w:sz w:val="24"/>
          <w:szCs w:val="24"/>
        </w:rPr>
        <w:t>Laboratory</w:t>
      </w:r>
      <w:proofErr w:type="spellEnd"/>
      <w:r>
        <w:rPr>
          <w:rFonts w:ascii="Arial" w:hAnsi="Arial"/>
          <w:sz w:val="24"/>
          <w:szCs w:val="24"/>
        </w:rPr>
        <w:t xml:space="preserve"> Director/</w:t>
      </w:r>
      <w:proofErr w:type="spellStart"/>
      <w:r>
        <w:rPr>
          <w:rFonts w:ascii="Arial" w:hAnsi="Arial"/>
          <w:sz w:val="24"/>
          <w:szCs w:val="24"/>
        </w:rPr>
        <w:t>Laboratory</w:t>
      </w:r>
      <w:proofErr w:type="spellEnd"/>
      <w:r>
        <w:rPr>
          <w:rFonts w:ascii="Arial" w:hAnsi="Arial"/>
          <w:sz w:val="24"/>
          <w:szCs w:val="24"/>
        </w:rPr>
        <w:t xml:space="preserve">” (ASCLD/LAB) que acredita la División del Laboratorio de Criminalística.   La Agencia Acreditadora </w:t>
      </w:r>
      <w:r w:rsidR="00B704F5">
        <w:rPr>
          <w:rFonts w:ascii="Arial" w:hAnsi="Arial"/>
          <w:sz w:val="24"/>
          <w:szCs w:val="24"/>
        </w:rPr>
        <w:t>“</w:t>
      </w:r>
      <w:proofErr w:type="spellStart"/>
      <w:r>
        <w:rPr>
          <w:rFonts w:ascii="Arial" w:hAnsi="Arial"/>
          <w:sz w:val="24"/>
          <w:szCs w:val="24"/>
        </w:rPr>
        <w:t>Ansi</w:t>
      </w:r>
      <w:proofErr w:type="spellEnd"/>
      <w:r>
        <w:rPr>
          <w:rFonts w:ascii="Arial" w:hAnsi="Arial"/>
          <w:sz w:val="24"/>
          <w:szCs w:val="24"/>
        </w:rPr>
        <w:t xml:space="preserve">-ASQ </w:t>
      </w:r>
      <w:proofErr w:type="spellStart"/>
      <w:r>
        <w:rPr>
          <w:rFonts w:ascii="Arial" w:hAnsi="Arial"/>
          <w:sz w:val="24"/>
          <w:szCs w:val="24"/>
        </w:rPr>
        <w:t>National</w:t>
      </w:r>
      <w:proofErr w:type="spellEnd"/>
      <w:r>
        <w:rPr>
          <w:rFonts w:ascii="Arial" w:hAnsi="Arial"/>
          <w:sz w:val="24"/>
          <w:szCs w:val="24"/>
        </w:rPr>
        <w:t xml:space="preserve"> </w:t>
      </w:r>
      <w:proofErr w:type="spellStart"/>
      <w:r>
        <w:rPr>
          <w:rFonts w:ascii="Arial" w:hAnsi="Arial"/>
          <w:sz w:val="24"/>
          <w:szCs w:val="24"/>
        </w:rPr>
        <w:t>Accreditation</w:t>
      </w:r>
      <w:proofErr w:type="spellEnd"/>
      <w:r>
        <w:rPr>
          <w:rFonts w:ascii="Arial" w:hAnsi="Arial"/>
          <w:sz w:val="24"/>
          <w:szCs w:val="24"/>
        </w:rPr>
        <w:t xml:space="preserve"> </w:t>
      </w:r>
      <w:proofErr w:type="spellStart"/>
      <w:r>
        <w:rPr>
          <w:rFonts w:ascii="Arial" w:hAnsi="Arial"/>
          <w:sz w:val="24"/>
          <w:szCs w:val="24"/>
        </w:rPr>
        <w:t>Board</w:t>
      </w:r>
      <w:proofErr w:type="spellEnd"/>
      <w:r w:rsidR="00B704F5">
        <w:rPr>
          <w:rFonts w:ascii="Arial" w:hAnsi="Arial"/>
          <w:sz w:val="24"/>
          <w:szCs w:val="24"/>
        </w:rPr>
        <w:t>”</w:t>
      </w:r>
      <w:r>
        <w:rPr>
          <w:rFonts w:ascii="Arial" w:hAnsi="Arial"/>
          <w:sz w:val="24"/>
          <w:szCs w:val="24"/>
        </w:rPr>
        <w:t xml:space="preserve"> (ANAB) compró a la Agencia Acreditadora “FQS” y también “ASCLD/LAB”. </w:t>
      </w:r>
    </w:p>
    <w:p w:rsidR="0099106F" w:rsidRDefault="0099106F" w:rsidP="00B704F5">
      <w:pPr>
        <w:pStyle w:val="ListParagraph"/>
        <w:numPr>
          <w:ilvl w:val="0"/>
          <w:numId w:val="8"/>
        </w:numPr>
        <w:spacing w:after="0" w:line="240" w:lineRule="auto"/>
        <w:jc w:val="both"/>
        <w:rPr>
          <w:rFonts w:ascii="Arial" w:hAnsi="Arial"/>
          <w:sz w:val="24"/>
          <w:szCs w:val="24"/>
        </w:rPr>
      </w:pPr>
      <w:r>
        <w:rPr>
          <w:rFonts w:ascii="Arial" w:hAnsi="Arial"/>
          <w:sz w:val="24"/>
          <w:szCs w:val="24"/>
        </w:rPr>
        <w:t>“</w:t>
      </w:r>
      <w:proofErr w:type="spellStart"/>
      <w:r>
        <w:rPr>
          <w:rFonts w:ascii="Arial" w:hAnsi="Arial"/>
          <w:sz w:val="24"/>
          <w:szCs w:val="24"/>
        </w:rPr>
        <w:t>Forensic</w:t>
      </w:r>
      <w:proofErr w:type="spellEnd"/>
      <w:r>
        <w:rPr>
          <w:rFonts w:ascii="Arial" w:hAnsi="Arial"/>
          <w:sz w:val="24"/>
          <w:szCs w:val="24"/>
        </w:rPr>
        <w:t xml:space="preserve"> </w:t>
      </w:r>
      <w:proofErr w:type="spellStart"/>
      <w:r>
        <w:rPr>
          <w:rFonts w:ascii="Arial" w:hAnsi="Arial"/>
          <w:sz w:val="24"/>
          <w:szCs w:val="24"/>
        </w:rPr>
        <w:t>Quality</w:t>
      </w:r>
      <w:proofErr w:type="spellEnd"/>
      <w:r>
        <w:rPr>
          <w:rFonts w:ascii="Arial" w:hAnsi="Arial"/>
          <w:sz w:val="24"/>
          <w:szCs w:val="24"/>
        </w:rPr>
        <w:t xml:space="preserve"> </w:t>
      </w:r>
      <w:proofErr w:type="spellStart"/>
      <w:r>
        <w:rPr>
          <w:rFonts w:ascii="Arial" w:hAnsi="Arial"/>
          <w:sz w:val="24"/>
          <w:szCs w:val="24"/>
        </w:rPr>
        <w:t>Services</w:t>
      </w:r>
      <w:proofErr w:type="spellEnd"/>
      <w:r>
        <w:rPr>
          <w:rFonts w:ascii="Arial" w:hAnsi="Arial"/>
          <w:sz w:val="24"/>
          <w:szCs w:val="24"/>
        </w:rPr>
        <w:t xml:space="preserve">” (FQS) que acredita la División de Investigadores Forenses - El 15 de diciembre de 2014 visitó el </w:t>
      </w:r>
      <w:r>
        <w:rPr>
          <w:rFonts w:ascii="Arial" w:hAnsi="Arial"/>
          <w:sz w:val="24"/>
          <w:szCs w:val="24"/>
        </w:rPr>
        <w:lastRenderedPageBreak/>
        <w:t>Instituto de Ciencias Forenses el Sr. David Grady, Auditor de “</w:t>
      </w:r>
      <w:proofErr w:type="spellStart"/>
      <w:r>
        <w:rPr>
          <w:rFonts w:ascii="Arial" w:hAnsi="Arial"/>
          <w:sz w:val="24"/>
          <w:szCs w:val="24"/>
        </w:rPr>
        <w:t>Ansi</w:t>
      </w:r>
      <w:proofErr w:type="spellEnd"/>
      <w:r>
        <w:rPr>
          <w:rFonts w:ascii="Arial" w:hAnsi="Arial"/>
          <w:sz w:val="24"/>
          <w:szCs w:val="24"/>
        </w:rPr>
        <w:t xml:space="preserve">-ASQ </w:t>
      </w:r>
      <w:proofErr w:type="spellStart"/>
      <w:r>
        <w:rPr>
          <w:rFonts w:ascii="Arial" w:hAnsi="Arial"/>
          <w:sz w:val="24"/>
          <w:szCs w:val="24"/>
        </w:rPr>
        <w:t>National</w:t>
      </w:r>
      <w:proofErr w:type="spellEnd"/>
      <w:r>
        <w:rPr>
          <w:rFonts w:ascii="Arial" w:hAnsi="Arial"/>
          <w:sz w:val="24"/>
          <w:szCs w:val="24"/>
        </w:rPr>
        <w:t xml:space="preserve"> </w:t>
      </w:r>
      <w:proofErr w:type="spellStart"/>
      <w:r>
        <w:rPr>
          <w:rFonts w:ascii="Arial" w:hAnsi="Arial"/>
          <w:sz w:val="24"/>
          <w:szCs w:val="24"/>
        </w:rPr>
        <w:t>Accreditation</w:t>
      </w:r>
      <w:proofErr w:type="spellEnd"/>
      <w:r>
        <w:rPr>
          <w:rFonts w:ascii="Arial" w:hAnsi="Arial"/>
          <w:sz w:val="24"/>
          <w:szCs w:val="24"/>
        </w:rPr>
        <w:t xml:space="preserve"> </w:t>
      </w:r>
      <w:proofErr w:type="spellStart"/>
      <w:r>
        <w:rPr>
          <w:rFonts w:ascii="Arial" w:hAnsi="Arial"/>
          <w:sz w:val="24"/>
          <w:szCs w:val="24"/>
        </w:rPr>
        <w:t>Board</w:t>
      </w:r>
      <w:proofErr w:type="spellEnd"/>
      <w:r w:rsidR="00B704F5">
        <w:rPr>
          <w:rFonts w:ascii="Arial" w:hAnsi="Arial"/>
          <w:sz w:val="24"/>
          <w:szCs w:val="24"/>
        </w:rPr>
        <w:t>”</w:t>
      </w:r>
      <w:r>
        <w:rPr>
          <w:rFonts w:ascii="Arial" w:hAnsi="Arial"/>
          <w:sz w:val="24"/>
          <w:szCs w:val="24"/>
        </w:rPr>
        <w:t xml:space="preserve"> (ANAB) y se concedió a los Investigadores Forenses el Certificado actualizado continuando así la acreditación activa. </w:t>
      </w:r>
    </w:p>
    <w:p w:rsidR="0099106F" w:rsidRPr="00B704F5" w:rsidRDefault="0099106F" w:rsidP="00B704F5">
      <w:pPr>
        <w:pStyle w:val="ListParagraph"/>
        <w:numPr>
          <w:ilvl w:val="0"/>
          <w:numId w:val="8"/>
        </w:numPr>
        <w:spacing w:after="0" w:line="240" w:lineRule="auto"/>
        <w:jc w:val="both"/>
        <w:rPr>
          <w:rFonts w:ascii="Arial" w:hAnsi="Arial" w:cs="Arial"/>
          <w:sz w:val="24"/>
          <w:szCs w:val="24"/>
        </w:rPr>
      </w:pPr>
      <w:r>
        <w:rPr>
          <w:rFonts w:ascii="Arial" w:hAnsi="Arial"/>
          <w:sz w:val="24"/>
          <w:szCs w:val="24"/>
        </w:rPr>
        <w:t>“</w:t>
      </w:r>
      <w:proofErr w:type="spellStart"/>
      <w:r>
        <w:rPr>
          <w:rFonts w:ascii="Arial" w:hAnsi="Arial"/>
          <w:sz w:val="24"/>
          <w:szCs w:val="24"/>
        </w:rPr>
        <w:t>Ansi</w:t>
      </w:r>
      <w:proofErr w:type="spellEnd"/>
      <w:r>
        <w:rPr>
          <w:rFonts w:ascii="Arial" w:hAnsi="Arial"/>
          <w:sz w:val="24"/>
          <w:szCs w:val="24"/>
        </w:rPr>
        <w:t xml:space="preserve">-ASQ </w:t>
      </w:r>
      <w:proofErr w:type="spellStart"/>
      <w:r>
        <w:rPr>
          <w:rFonts w:ascii="Arial" w:hAnsi="Arial"/>
          <w:sz w:val="24"/>
          <w:szCs w:val="24"/>
        </w:rPr>
        <w:t>National</w:t>
      </w:r>
      <w:proofErr w:type="spellEnd"/>
      <w:r>
        <w:rPr>
          <w:rFonts w:ascii="Arial" w:hAnsi="Arial"/>
          <w:sz w:val="24"/>
          <w:szCs w:val="24"/>
        </w:rPr>
        <w:t xml:space="preserve"> </w:t>
      </w:r>
      <w:proofErr w:type="spellStart"/>
      <w:r>
        <w:rPr>
          <w:rFonts w:ascii="Arial" w:hAnsi="Arial"/>
          <w:sz w:val="24"/>
          <w:szCs w:val="24"/>
        </w:rPr>
        <w:t>Accreditation</w:t>
      </w:r>
      <w:proofErr w:type="spellEnd"/>
      <w:r>
        <w:rPr>
          <w:rFonts w:ascii="Arial" w:hAnsi="Arial"/>
          <w:sz w:val="24"/>
          <w:szCs w:val="24"/>
        </w:rPr>
        <w:t xml:space="preserve"> </w:t>
      </w:r>
      <w:proofErr w:type="spellStart"/>
      <w:r>
        <w:rPr>
          <w:rFonts w:ascii="Arial" w:hAnsi="Arial"/>
          <w:sz w:val="24"/>
          <w:szCs w:val="24"/>
        </w:rPr>
        <w:t>Board</w:t>
      </w:r>
      <w:proofErr w:type="spellEnd"/>
      <w:r w:rsidR="00B704F5">
        <w:rPr>
          <w:rFonts w:ascii="Arial" w:hAnsi="Arial"/>
          <w:sz w:val="24"/>
          <w:szCs w:val="24"/>
        </w:rPr>
        <w:t>”</w:t>
      </w:r>
      <w:r>
        <w:rPr>
          <w:rFonts w:ascii="Arial" w:hAnsi="Arial"/>
          <w:sz w:val="24"/>
          <w:szCs w:val="24"/>
        </w:rPr>
        <w:t xml:space="preserve"> (ANAB), que por primera vez acreditó el Laboratorio de Toxicología. </w:t>
      </w:r>
    </w:p>
    <w:p w:rsidR="00B704F5" w:rsidRPr="00B704F5" w:rsidRDefault="00B704F5" w:rsidP="00B704F5">
      <w:pPr>
        <w:spacing w:after="0" w:line="240" w:lineRule="auto"/>
        <w:jc w:val="both"/>
        <w:rPr>
          <w:rFonts w:ascii="Arial" w:hAnsi="Arial" w:cs="Arial"/>
          <w:sz w:val="24"/>
          <w:szCs w:val="24"/>
        </w:rPr>
      </w:pPr>
    </w:p>
    <w:p w:rsidR="0099106F" w:rsidRDefault="0099106F" w:rsidP="009C17B0">
      <w:pPr>
        <w:tabs>
          <w:tab w:val="left" w:pos="720"/>
        </w:tabs>
        <w:spacing w:after="0" w:line="240" w:lineRule="auto"/>
        <w:rPr>
          <w:rFonts w:ascii="Arial" w:hAnsi="Arial" w:cs="Arial"/>
          <w:b/>
          <w:sz w:val="24"/>
          <w:szCs w:val="24"/>
        </w:rPr>
      </w:pPr>
      <w:r w:rsidRPr="00510AAC">
        <w:rPr>
          <w:rFonts w:ascii="Arial" w:hAnsi="Arial" w:cs="Arial"/>
          <w:b/>
          <w:sz w:val="24"/>
          <w:szCs w:val="24"/>
        </w:rPr>
        <w:t>Logros obtenidos</w:t>
      </w:r>
      <w:r w:rsidR="00510AAC">
        <w:rPr>
          <w:rFonts w:ascii="Arial" w:hAnsi="Arial" w:cs="Arial"/>
          <w:b/>
          <w:sz w:val="24"/>
          <w:szCs w:val="24"/>
        </w:rPr>
        <w:t>:</w:t>
      </w:r>
    </w:p>
    <w:p w:rsidR="009C17B0" w:rsidRPr="00510AAC" w:rsidRDefault="009C17B0" w:rsidP="009C17B0">
      <w:pPr>
        <w:tabs>
          <w:tab w:val="left" w:pos="720"/>
        </w:tabs>
        <w:spacing w:after="0" w:line="240" w:lineRule="auto"/>
        <w:rPr>
          <w:rFonts w:ascii="Arial" w:hAnsi="Arial" w:cs="Arial"/>
          <w:b/>
          <w:sz w:val="24"/>
          <w:szCs w:val="24"/>
        </w:rPr>
      </w:pPr>
    </w:p>
    <w:p w:rsidR="0099106F" w:rsidRDefault="0099106F" w:rsidP="009C17B0">
      <w:pPr>
        <w:pStyle w:val="ListParagraph"/>
        <w:numPr>
          <w:ilvl w:val="0"/>
          <w:numId w:val="10"/>
        </w:numPr>
        <w:spacing w:after="0" w:line="240" w:lineRule="auto"/>
        <w:jc w:val="both"/>
        <w:rPr>
          <w:rFonts w:ascii="Arial" w:hAnsi="Arial" w:cs="Arial"/>
          <w:sz w:val="24"/>
          <w:szCs w:val="24"/>
        </w:rPr>
      </w:pPr>
      <w:r>
        <w:rPr>
          <w:rFonts w:ascii="Arial" w:hAnsi="Arial"/>
          <w:sz w:val="24"/>
          <w:szCs w:val="24"/>
        </w:rPr>
        <w:t xml:space="preserve">Se mejoraron y actualizaron los procesos de análisis de escenas, </w:t>
      </w:r>
      <w:r w:rsidR="00B704F5">
        <w:rPr>
          <w:rFonts w:ascii="Arial" w:hAnsi="Arial"/>
          <w:sz w:val="24"/>
          <w:szCs w:val="24"/>
        </w:rPr>
        <w:t xml:space="preserve">así como la </w:t>
      </w:r>
      <w:r>
        <w:rPr>
          <w:rFonts w:ascii="Arial" w:hAnsi="Arial"/>
          <w:sz w:val="24"/>
          <w:szCs w:val="24"/>
        </w:rPr>
        <w:t>recopilación y análisis de evidencia en nuestros laboratorios. Actualmente se están implantando sistemas de estadística</w:t>
      </w:r>
      <w:r w:rsidR="00B704F5">
        <w:rPr>
          <w:rFonts w:ascii="Arial" w:hAnsi="Arial"/>
          <w:sz w:val="24"/>
          <w:szCs w:val="24"/>
        </w:rPr>
        <w:t>s</w:t>
      </w:r>
      <w:r>
        <w:rPr>
          <w:rFonts w:ascii="Arial" w:hAnsi="Arial"/>
          <w:sz w:val="24"/>
          <w:szCs w:val="24"/>
        </w:rPr>
        <w:t xml:space="preserve"> para monitorear la productividad de los laboratorios, así como reingeniería de procesos para mejorar la productividad manteniendo los estándares establecidos por las acreditaciones de cada laboratorio o sección.</w:t>
      </w:r>
    </w:p>
    <w:p w:rsidR="0099106F" w:rsidRDefault="0099106F" w:rsidP="00B704F5">
      <w:pPr>
        <w:pStyle w:val="ListParagraph"/>
        <w:numPr>
          <w:ilvl w:val="0"/>
          <w:numId w:val="10"/>
        </w:numPr>
        <w:spacing w:after="0" w:line="240" w:lineRule="auto"/>
        <w:ind w:hanging="270"/>
        <w:jc w:val="both"/>
        <w:rPr>
          <w:rFonts w:ascii="Arial" w:hAnsi="Arial" w:cs="Arial"/>
          <w:sz w:val="24"/>
          <w:szCs w:val="24"/>
        </w:rPr>
      </w:pPr>
      <w:r>
        <w:rPr>
          <w:rFonts w:ascii="Arial" w:hAnsi="Arial" w:cs="Arial"/>
          <w:sz w:val="24"/>
          <w:szCs w:val="24"/>
        </w:rPr>
        <w:t>Se nombraron 2 examinadores de evidencia en adiestramiento para la Sección de Documentos Dudosos.</w:t>
      </w:r>
    </w:p>
    <w:p w:rsidR="0099106F" w:rsidRDefault="0099106F" w:rsidP="00B704F5">
      <w:pPr>
        <w:pStyle w:val="ListParagraph"/>
        <w:numPr>
          <w:ilvl w:val="0"/>
          <w:numId w:val="10"/>
        </w:numPr>
        <w:spacing w:after="0" w:line="240" w:lineRule="auto"/>
        <w:ind w:hanging="270"/>
        <w:jc w:val="both"/>
        <w:rPr>
          <w:rFonts w:ascii="Arial" w:hAnsi="Arial" w:cs="Arial"/>
          <w:sz w:val="24"/>
          <w:szCs w:val="24"/>
        </w:rPr>
      </w:pPr>
      <w:r>
        <w:rPr>
          <w:rFonts w:ascii="Arial" w:hAnsi="Arial" w:cs="Arial"/>
          <w:sz w:val="24"/>
          <w:szCs w:val="24"/>
        </w:rPr>
        <w:t>Se nombraron 2 examinadores de evidencia en adiestramiento para la Sección de Evidencia Digital.</w:t>
      </w:r>
    </w:p>
    <w:p w:rsidR="0099106F" w:rsidRDefault="0099106F" w:rsidP="00B704F5">
      <w:pPr>
        <w:pStyle w:val="ListParagraph"/>
        <w:numPr>
          <w:ilvl w:val="0"/>
          <w:numId w:val="10"/>
        </w:numPr>
        <w:spacing w:after="0" w:line="240" w:lineRule="auto"/>
        <w:ind w:hanging="270"/>
        <w:jc w:val="both"/>
        <w:rPr>
          <w:rFonts w:ascii="Arial" w:hAnsi="Arial" w:cs="Arial"/>
          <w:sz w:val="24"/>
          <w:szCs w:val="24"/>
        </w:rPr>
      </w:pPr>
      <w:r>
        <w:rPr>
          <w:rFonts w:ascii="Arial" w:hAnsi="Arial" w:cs="Arial"/>
          <w:sz w:val="24"/>
          <w:szCs w:val="24"/>
        </w:rPr>
        <w:t>En marzo de 2015 se graduó una academia de 15 investigadores forenses.</w:t>
      </w:r>
    </w:p>
    <w:p w:rsidR="0099106F" w:rsidRDefault="0099106F" w:rsidP="00B704F5">
      <w:pPr>
        <w:pStyle w:val="ListParagraph"/>
        <w:numPr>
          <w:ilvl w:val="0"/>
          <w:numId w:val="10"/>
        </w:numPr>
        <w:spacing w:after="0" w:line="240" w:lineRule="auto"/>
        <w:ind w:hanging="270"/>
        <w:jc w:val="both"/>
        <w:rPr>
          <w:rFonts w:ascii="Arial" w:hAnsi="Arial" w:cs="Arial"/>
          <w:sz w:val="24"/>
          <w:szCs w:val="24"/>
        </w:rPr>
      </w:pPr>
      <w:r>
        <w:rPr>
          <w:rFonts w:ascii="Arial" w:hAnsi="Arial" w:cs="Arial"/>
          <w:sz w:val="24"/>
          <w:szCs w:val="24"/>
        </w:rPr>
        <w:t>El 1 de abril de 2016 se graduaron 4 examinadores de armas de fuego.</w:t>
      </w:r>
    </w:p>
    <w:p w:rsidR="00B704F5" w:rsidRPr="00510AAC" w:rsidRDefault="0099106F" w:rsidP="00E303D4">
      <w:pPr>
        <w:pStyle w:val="ListParagraph"/>
        <w:numPr>
          <w:ilvl w:val="0"/>
          <w:numId w:val="10"/>
        </w:numPr>
        <w:spacing w:after="0" w:line="240" w:lineRule="auto"/>
        <w:ind w:left="1440" w:hanging="270"/>
        <w:jc w:val="both"/>
        <w:rPr>
          <w:rFonts w:ascii="Arial" w:hAnsi="Arial" w:cs="Arial"/>
          <w:sz w:val="24"/>
          <w:szCs w:val="24"/>
        </w:rPr>
      </w:pPr>
      <w:r w:rsidRPr="00510AAC">
        <w:rPr>
          <w:rFonts w:ascii="Arial" w:hAnsi="Arial" w:cs="Arial"/>
          <w:sz w:val="24"/>
          <w:szCs w:val="24"/>
        </w:rPr>
        <w:t>El 1 de septiembre de 2016 se graduaron 7</w:t>
      </w:r>
      <w:r w:rsidR="00510AAC" w:rsidRPr="00510AAC">
        <w:rPr>
          <w:rFonts w:ascii="Arial" w:hAnsi="Arial" w:cs="Arial"/>
          <w:sz w:val="24"/>
          <w:szCs w:val="24"/>
        </w:rPr>
        <w:t xml:space="preserve"> examinadores de armas de fuego.</w:t>
      </w:r>
    </w:p>
    <w:p w:rsidR="0099106F" w:rsidRPr="00544E6E" w:rsidRDefault="0099106F" w:rsidP="00B704F5">
      <w:pPr>
        <w:pStyle w:val="ListParagraph"/>
        <w:numPr>
          <w:ilvl w:val="0"/>
          <w:numId w:val="10"/>
        </w:numPr>
        <w:spacing w:after="0" w:line="240" w:lineRule="auto"/>
        <w:ind w:hanging="270"/>
        <w:jc w:val="both"/>
        <w:rPr>
          <w:rFonts w:ascii="Arial" w:hAnsi="Arial" w:cs="Arial"/>
          <w:sz w:val="24"/>
          <w:szCs w:val="24"/>
        </w:rPr>
      </w:pPr>
      <w:r>
        <w:rPr>
          <w:rFonts w:ascii="Arial" w:eastAsia="Times New Roman" w:hAnsi="Arial" w:cs="Arial"/>
          <w:bCs/>
          <w:sz w:val="24"/>
          <w:szCs w:val="24"/>
          <w:lang w:val="es-ES_tradnl"/>
        </w:rPr>
        <w:t>Se adquirieron equipos con los fondos de apoyo presupuestario 2013-2014 (Ley Núm. 43 de 30 de junio de 2013) para un total de $1,500,000 que se detallan como sigue:</w:t>
      </w:r>
    </w:p>
    <w:p w:rsidR="00544E6E" w:rsidRPr="00544E6E" w:rsidRDefault="00544E6E" w:rsidP="00B704F5">
      <w:pPr>
        <w:pStyle w:val="ListParagraph"/>
        <w:spacing w:line="240" w:lineRule="auto"/>
        <w:rPr>
          <w:rFonts w:ascii="Arial" w:hAnsi="Arial" w:cs="Arial"/>
          <w:sz w:val="24"/>
          <w:szCs w:val="24"/>
        </w:rPr>
      </w:pPr>
    </w:p>
    <w:tbl>
      <w:tblPr>
        <w:tblW w:w="0" w:type="auto"/>
        <w:tblInd w:w="1098" w:type="dxa"/>
        <w:tblLook w:val="04A0" w:firstRow="1" w:lastRow="0" w:firstColumn="1" w:lastColumn="0" w:noHBand="0" w:noVBand="1"/>
      </w:tblPr>
      <w:tblGrid>
        <w:gridCol w:w="6374"/>
        <w:gridCol w:w="1878"/>
      </w:tblGrid>
      <w:tr w:rsidR="0099106F" w:rsidTr="00B704F5">
        <w:trPr>
          <w:trHeight w:val="233"/>
          <w:tblHeader/>
        </w:trPr>
        <w:tc>
          <w:tcPr>
            <w:tcW w:w="6374" w:type="dxa"/>
            <w:tcBorders>
              <w:top w:val="single" w:sz="4" w:space="0" w:color="auto"/>
              <w:left w:val="single" w:sz="4" w:space="0" w:color="auto"/>
              <w:bottom w:val="single" w:sz="4" w:space="0" w:color="auto"/>
              <w:right w:val="single" w:sz="4" w:space="0" w:color="auto"/>
            </w:tcBorders>
            <w:shd w:val="clear" w:color="auto" w:fill="9BBB59" w:themeFill="accent3"/>
            <w:noWrap/>
            <w:vAlign w:val="bottom"/>
            <w:hideMark/>
          </w:tcPr>
          <w:p w:rsidR="0099106F" w:rsidRDefault="0099106F" w:rsidP="00B704F5">
            <w:pPr>
              <w:spacing w:line="240" w:lineRule="auto"/>
              <w:jc w:val="center"/>
              <w:rPr>
                <w:rFonts w:ascii="Arial" w:eastAsia="Times New Roman" w:hAnsi="Arial"/>
                <w:bCs/>
                <w:color w:val="000000"/>
                <w:sz w:val="20"/>
                <w:szCs w:val="20"/>
                <w:lang w:val="en-US"/>
              </w:rPr>
            </w:pPr>
            <w:proofErr w:type="spellStart"/>
            <w:r>
              <w:rPr>
                <w:rFonts w:ascii="Arial" w:eastAsia="Times New Roman" w:hAnsi="Arial"/>
                <w:bCs/>
                <w:color w:val="000000"/>
                <w:sz w:val="20"/>
                <w:szCs w:val="20"/>
                <w:lang w:val="en-US"/>
              </w:rPr>
              <w:t>Descripción</w:t>
            </w:r>
            <w:proofErr w:type="spellEnd"/>
          </w:p>
        </w:tc>
        <w:tc>
          <w:tcPr>
            <w:tcW w:w="1878" w:type="dxa"/>
            <w:tcBorders>
              <w:top w:val="single" w:sz="4" w:space="0" w:color="auto"/>
              <w:left w:val="nil"/>
              <w:bottom w:val="single" w:sz="4" w:space="0" w:color="auto"/>
              <w:right w:val="single" w:sz="4" w:space="0" w:color="auto"/>
            </w:tcBorders>
            <w:shd w:val="clear" w:color="auto" w:fill="9BBB59" w:themeFill="accent3"/>
            <w:noWrap/>
            <w:vAlign w:val="bottom"/>
            <w:hideMark/>
          </w:tcPr>
          <w:p w:rsidR="0099106F" w:rsidRDefault="0099106F" w:rsidP="00B704F5">
            <w:pPr>
              <w:spacing w:line="240" w:lineRule="auto"/>
              <w:jc w:val="center"/>
              <w:rPr>
                <w:rFonts w:ascii="Arial" w:eastAsia="Times New Roman" w:hAnsi="Arial"/>
                <w:bCs/>
                <w:color w:val="000000"/>
                <w:sz w:val="20"/>
                <w:szCs w:val="20"/>
                <w:lang w:val="en-US"/>
              </w:rPr>
            </w:pPr>
            <w:proofErr w:type="spellStart"/>
            <w:r>
              <w:rPr>
                <w:rFonts w:ascii="Arial" w:eastAsia="Times New Roman" w:hAnsi="Arial"/>
                <w:bCs/>
                <w:color w:val="000000"/>
                <w:sz w:val="20"/>
                <w:szCs w:val="20"/>
                <w:lang w:val="en-US"/>
              </w:rPr>
              <w:t>Costo</w:t>
            </w:r>
            <w:proofErr w:type="spellEnd"/>
          </w:p>
        </w:tc>
      </w:tr>
      <w:tr w:rsidR="0099106F" w:rsidTr="00B704F5">
        <w:trPr>
          <w:trHeight w:val="260"/>
        </w:trPr>
        <w:tc>
          <w:tcPr>
            <w:tcW w:w="6374" w:type="dxa"/>
            <w:tcBorders>
              <w:top w:val="nil"/>
              <w:left w:val="single" w:sz="4" w:space="0" w:color="auto"/>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proofErr w:type="spellStart"/>
            <w:r>
              <w:rPr>
                <w:rFonts w:ascii="Arial" w:eastAsia="Times New Roman" w:hAnsi="Arial"/>
                <w:color w:val="000000"/>
                <w:sz w:val="20"/>
                <w:szCs w:val="20"/>
                <w:lang w:val="en-US"/>
              </w:rPr>
              <w:t>Cámaras</w:t>
            </w:r>
            <w:proofErr w:type="spellEnd"/>
            <w:r>
              <w:rPr>
                <w:rFonts w:ascii="Arial" w:eastAsia="Times New Roman" w:hAnsi="Arial"/>
                <w:color w:val="000000"/>
                <w:sz w:val="20"/>
                <w:szCs w:val="20"/>
                <w:lang w:val="en-US"/>
              </w:rPr>
              <w:t>/Video</w:t>
            </w:r>
          </w:p>
        </w:tc>
        <w:tc>
          <w:tcPr>
            <w:tcW w:w="1878" w:type="dxa"/>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31,857.30</w:t>
            </w:r>
          </w:p>
        </w:tc>
      </w:tr>
      <w:tr w:rsidR="0099106F" w:rsidTr="00B704F5">
        <w:trPr>
          <w:trHeight w:val="260"/>
        </w:trPr>
        <w:tc>
          <w:tcPr>
            <w:tcW w:w="6374" w:type="dxa"/>
            <w:tcBorders>
              <w:top w:val="nil"/>
              <w:left w:val="single" w:sz="4" w:space="0" w:color="auto"/>
              <w:bottom w:val="single" w:sz="4" w:space="0" w:color="auto"/>
              <w:right w:val="single" w:sz="4" w:space="0" w:color="auto"/>
            </w:tcBorders>
            <w:noWrap/>
            <w:vAlign w:val="bottom"/>
            <w:hideMark/>
          </w:tcPr>
          <w:p w:rsidR="0099106F" w:rsidRPr="0099106F" w:rsidRDefault="0099106F" w:rsidP="00B704F5">
            <w:pPr>
              <w:spacing w:line="240" w:lineRule="auto"/>
              <w:rPr>
                <w:rFonts w:ascii="Arial" w:eastAsia="Times New Roman" w:hAnsi="Arial"/>
                <w:color w:val="000000"/>
                <w:sz w:val="20"/>
                <w:szCs w:val="20"/>
              </w:rPr>
            </w:pPr>
            <w:r w:rsidRPr="0099106F">
              <w:rPr>
                <w:rFonts w:ascii="Arial" w:eastAsia="Times New Roman" w:hAnsi="Arial"/>
                <w:color w:val="000000"/>
                <w:sz w:val="20"/>
                <w:szCs w:val="20"/>
              </w:rPr>
              <w:t>(3) Cromatógrafos de gas acoplado a espectrometría de masa</w:t>
            </w:r>
          </w:p>
        </w:tc>
        <w:tc>
          <w:tcPr>
            <w:tcW w:w="1878" w:type="dxa"/>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320,441.31</w:t>
            </w:r>
          </w:p>
        </w:tc>
      </w:tr>
      <w:tr w:rsidR="0099106F" w:rsidTr="00B704F5">
        <w:trPr>
          <w:trHeight w:val="260"/>
        </w:trPr>
        <w:tc>
          <w:tcPr>
            <w:tcW w:w="6374" w:type="dxa"/>
            <w:tcBorders>
              <w:top w:val="nil"/>
              <w:left w:val="single" w:sz="4" w:space="0" w:color="auto"/>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G-6530 BA Accurate Mass</w:t>
            </w:r>
          </w:p>
        </w:tc>
        <w:tc>
          <w:tcPr>
            <w:tcW w:w="1878" w:type="dxa"/>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494,429.53</w:t>
            </w:r>
          </w:p>
        </w:tc>
      </w:tr>
      <w:tr w:rsidR="0099106F" w:rsidTr="00B704F5">
        <w:trPr>
          <w:trHeight w:val="260"/>
        </w:trPr>
        <w:tc>
          <w:tcPr>
            <w:tcW w:w="6374" w:type="dxa"/>
            <w:tcBorders>
              <w:top w:val="nil"/>
              <w:left w:val="single" w:sz="4" w:space="0" w:color="auto"/>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Pelican 9470RS</w:t>
            </w:r>
          </w:p>
        </w:tc>
        <w:tc>
          <w:tcPr>
            <w:tcW w:w="1878" w:type="dxa"/>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25,071.72</w:t>
            </w:r>
          </w:p>
        </w:tc>
      </w:tr>
      <w:tr w:rsidR="0099106F" w:rsidTr="00B704F5">
        <w:trPr>
          <w:trHeight w:val="260"/>
        </w:trPr>
        <w:tc>
          <w:tcPr>
            <w:tcW w:w="6374" w:type="dxa"/>
            <w:tcBorders>
              <w:top w:val="nil"/>
              <w:left w:val="single" w:sz="4" w:space="0" w:color="auto"/>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proofErr w:type="spellStart"/>
            <w:r>
              <w:rPr>
                <w:rFonts w:ascii="Arial" w:eastAsia="Times New Roman" w:hAnsi="Arial"/>
                <w:color w:val="000000"/>
                <w:sz w:val="20"/>
                <w:szCs w:val="20"/>
                <w:lang w:val="en-US"/>
              </w:rPr>
              <w:t>Microscopio</w:t>
            </w:r>
            <w:proofErr w:type="spellEnd"/>
            <w:r>
              <w:rPr>
                <w:rFonts w:ascii="Arial" w:eastAsia="Times New Roman" w:hAnsi="Arial"/>
                <w:color w:val="000000"/>
                <w:sz w:val="20"/>
                <w:szCs w:val="20"/>
                <w:lang w:val="en-US"/>
              </w:rPr>
              <w:t xml:space="preserve"> de </w:t>
            </w:r>
            <w:proofErr w:type="spellStart"/>
            <w:r>
              <w:rPr>
                <w:rFonts w:ascii="Arial" w:eastAsia="Times New Roman" w:hAnsi="Arial"/>
                <w:color w:val="000000"/>
                <w:sz w:val="20"/>
                <w:szCs w:val="20"/>
                <w:lang w:val="en-US"/>
              </w:rPr>
              <w:t>Comparación</w:t>
            </w:r>
            <w:proofErr w:type="spellEnd"/>
          </w:p>
        </w:tc>
        <w:tc>
          <w:tcPr>
            <w:tcW w:w="1878" w:type="dxa"/>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142,589.00</w:t>
            </w:r>
          </w:p>
        </w:tc>
      </w:tr>
      <w:tr w:rsidR="0099106F" w:rsidTr="00B704F5">
        <w:trPr>
          <w:trHeight w:val="260"/>
        </w:trPr>
        <w:tc>
          <w:tcPr>
            <w:tcW w:w="6374" w:type="dxa"/>
            <w:tcBorders>
              <w:top w:val="nil"/>
              <w:left w:val="single" w:sz="4" w:space="0" w:color="auto"/>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Scanning Electron Microscopy</w:t>
            </w:r>
          </w:p>
        </w:tc>
        <w:tc>
          <w:tcPr>
            <w:tcW w:w="1878" w:type="dxa"/>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198,348.00</w:t>
            </w:r>
          </w:p>
        </w:tc>
      </w:tr>
      <w:tr w:rsidR="0099106F" w:rsidTr="00B704F5">
        <w:trPr>
          <w:trHeight w:val="260"/>
        </w:trPr>
        <w:tc>
          <w:tcPr>
            <w:tcW w:w="6374" w:type="dxa"/>
            <w:tcBorders>
              <w:top w:val="nil"/>
              <w:left w:val="single" w:sz="4" w:space="0" w:color="auto"/>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FS 2500 for comparison</w:t>
            </w:r>
          </w:p>
        </w:tc>
        <w:tc>
          <w:tcPr>
            <w:tcW w:w="1878" w:type="dxa"/>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68,350.00</w:t>
            </w:r>
          </w:p>
        </w:tc>
      </w:tr>
      <w:tr w:rsidR="0099106F" w:rsidTr="00B704F5">
        <w:trPr>
          <w:trHeight w:val="197"/>
        </w:trPr>
        <w:tc>
          <w:tcPr>
            <w:tcW w:w="6374" w:type="dxa"/>
            <w:tcBorders>
              <w:top w:val="nil"/>
              <w:left w:val="single" w:sz="4" w:space="0" w:color="auto"/>
              <w:bottom w:val="single" w:sz="4" w:space="0" w:color="auto"/>
              <w:right w:val="single" w:sz="4" w:space="0" w:color="auto"/>
            </w:tcBorders>
            <w:vAlign w:val="bottom"/>
            <w:hideMark/>
          </w:tcPr>
          <w:p w:rsidR="0099106F" w:rsidRDefault="0099106F" w:rsidP="00B704F5">
            <w:pPr>
              <w:spacing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 xml:space="preserve">(3) Cassette de </w:t>
            </w:r>
            <w:proofErr w:type="spellStart"/>
            <w:r>
              <w:rPr>
                <w:rFonts w:ascii="Arial" w:eastAsia="Times New Roman" w:hAnsi="Arial"/>
                <w:color w:val="000000"/>
                <w:sz w:val="20"/>
                <w:szCs w:val="20"/>
                <w:lang w:val="en-US"/>
              </w:rPr>
              <w:t>Radiografías</w:t>
            </w:r>
            <w:proofErr w:type="spellEnd"/>
          </w:p>
        </w:tc>
        <w:tc>
          <w:tcPr>
            <w:tcW w:w="1878" w:type="dxa"/>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8,070.00</w:t>
            </w:r>
          </w:p>
        </w:tc>
      </w:tr>
      <w:tr w:rsidR="0099106F" w:rsidTr="00B704F5">
        <w:trPr>
          <w:trHeight w:val="269"/>
        </w:trPr>
        <w:tc>
          <w:tcPr>
            <w:tcW w:w="6374" w:type="dxa"/>
            <w:tcBorders>
              <w:top w:val="nil"/>
              <w:left w:val="single" w:sz="4" w:space="0" w:color="auto"/>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proofErr w:type="spellStart"/>
            <w:r>
              <w:rPr>
                <w:rFonts w:ascii="Arial" w:eastAsia="Times New Roman" w:hAnsi="Arial"/>
                <w:color w:val="000000"/>
                <w:sz w:val="20"/>
                <w:szCs w:val="20"/>
                <w:lang w:val="en-US"/>
              </w:rPr>
              <w:t>Oxímetro</w:t>
            </w:r>
            <w:proofErr w:type="spellEnd"/>
          </w:p>
        </w:tc>
        <w:tc>
          <w:tcPr>
            <w:tcW w:w="1878" w:type="dxa"/>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29,696.00</w:t>
            </w:r>
          </w:p>
        </w:tc>
      </w:tr>
      <w:tr w:rsidR="0099106F" w:rsidTr="00B704F5">
        <w:trPr>
          <w:trHeight w:val="224"/>
        </w:trPr>
        <w:tc>
          <w:tcPr>
            <w:tcW w:w="6374" w:type="dxa"/>
            <w:tcBorders>
              <w:top w:val="nil"/>
              <w:left w:val="single" w:sz="4" w:space="0" w:color="auto"/>
              <w:bottom w:val="single" w:sz="4" w:space="0" w:color="auto"/>
              <w:right w:val="single" w:sz="4" w:space="0" w:color="auto"/>
            </w:tcBorders>
            <w:vAlign w:val="bottom"/>
            <w:hideMark/>
          </w:tcPr>
          <w:p w:rsidR="0099106F" w:rsidRDefault="0099106F" w:rsidP="00B704F5">
            <w:pPr>
              <w:spacing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 xml:space="preserve">Data Base </w:t>
            </w:r>
            <w:proofErr w:type="spellStart"/>
            <w:r>
              <w:rPr>
                <w:rFonts w:ascii="Arial" w:eastAsia="Times New Roman" w:hAnsi="Arial"/>
                <w:color w:val="000000"/>
                <w:sz w:val="20"/>
                <w:szCs w:val="20"/>
                <w:lang w:val="en-US"/>
              </w:rPr>
              <w:t>Sicar</w:t>
            </w:r>
            <w:proofErr w:type="spellEnd"/>
          </w:p>
        </w:tc>
        <w:tc>
          <w:tcPr>
            <w:tcW w:w="1878" w:type="dxa"/>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20,328.46</w:t>
            </w:r>
          </w:p>
        </w:tc>
      </w:tr>
      <w:tr w:rsidR="0099106F" w:rsidTr="00B704F5">
        <w:trPr>
          <w:trHeight w:val="260"/>
        </w:trPr>
        <w:tc>
          <w:tcPr>
            <w:tcW w:w="6374" w:type="dxa"/>
            <w:tcBorders>
              <w:top w:val="nil"/>
              <w:left w:val="single" w:sz="4" w:space="0" w:color="auto"/>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lastRenderedPageBreak/>
              <w:t>U3014 Monitor</w:t>
            </w:r>
          </w:p>
        </w:tc>
        <w:tc>
          <w:tcPr>
            <w:tcW w:w="1878" w:type="dxa"/>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1,318.79</w:t>
            </w:r>
          </w:p>
        </w:tc>
      </w:tr>
      <w:tr w:rsidR="0099106F" w:rsidTr="00B704F5">
        <w:trPr>
          <w:trHeight w:val="206"/>
        </w:trPr>
        <w:tc>
          <w:tcPr>
            <w:tcW w:w="6374" w:type="dxa"/>
            <w:tcBorders>
              <w:top w:val="nil"/>
              <w:left w:val="single" w:sz="4" w:space="0" w:color="auto"/>
              <w:bottom w:val="single" w:sz="4" w:space="0" w:color="auto"/>
              <w:right w:val="single" w:sz="4" w:space="0" w:color="auto"/>
            </w:tcBorders>
            <w:vAlign w:val="bottom"/>
            <w:hideMark/>
          </w:tcPr>
          <w:p w:rsidR="0099106F" w:rsidRDefault="0099106F" w:rsidP="00B704F5">
            <w:pPr>
              <w:spacing w:line="240" w:lineRule="auto"/>
              <w:rPr>
                <w:rFonts w:ascii="Arial" w:eastAsia="Times New Roman" w:hAnsi="Arial"/>
                <w:color w:val="000000"/>
                <w:sz w:val="20"/>
                <w:szCs w:val="20"/>
                <w:lang w:val="en-US"/>
              </w:rPr>
            </w:pPr>
            <w:proofErr w:type="spellStart"/>
            <w:r>
              <w:rPr>
                <w:rFonts w:ascii="Arial" w:eastAsia="Times New Roman" w:hAnsi="Arial"/>
                <w:color w:val="000000"/>
                <w:sz w:val="20"/>
                <w:szCs w:val="20"/>
                <w:lang w:val="en-US"/>
              </w:rPr>
              <w:t>Ultra Kit</w:t>
            </w:r>
            <w:proofErr w:type="spellEnd"/>
            <w:r>
              <w:rPr>
                <w:rFonts w:ascii="Arial" w:eastAsia="Times New Roman" w:hAnsi="Arial"/>
                <w:color w:val="000000"/>
                <w:sz w:val="20"/>
                <w:szCs w:val="20"/>
                <w:lang w:val="en-US"/>
              </w:rPr>
              <w:t xml:space="preserve"> Forensic Imager</w:t>
            </w:r>
          </w:p>
        </w:tc>
        <w:tc>
          <w:tcPr>
            <w:tcW w:w="1878" w:type="dxa"/>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4,828.00</w:t>
            </w:r>
          </w:p>
        </w:tc>
      </w:tr>
      <w:tr w:rsidR="0099106F" w:rsidTr="00B704F5">
        <w:trPr>
          <w:trHeight w:val="260"/>
        </w:trPr>
        <w:tc>
          <w:tcPr>
            <w:tcW w:w="6374" w:type="dxa"/>
            <w:tcBorders>
              <w:top w:val="nil"/>
              <w:left w:val="single" w:sz="4" w:space="0" w:color="auto"/>
              <w:bottom w:val="single" w:sz="4" w:space="0" w:color="auto"/>
              <w:right w:val="single" w:sz="4" w:space="0" w:color="auto"/>
            </w:tcBorders>
            <w:vAlign w:val="bottom"/>
            <w:hideMark/>
          </w:tcPr>
          <w:p w:rsidR="0099106F" w:rsidRDefault="0099106F" w:rsidP="00B704F5">
            <w:pPr>
              <w:spacing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 xml:space="preserve">(5) </w:t>
            </w:r>
            <w:proofErr w:type="spellStart"/>
            <w:r>
              <w:rPr>
                <w:rFonts w:ascii="Arial" w:eastAsia="Times New Roman" w:hAnsi="Arial"/>
                <w:color w:val="000000"/>
                <w:sz w:val="20"/>
                <w:szCs w:val="20"/>
                <w:lang w:val="en-US"/>
              </w:rPr>
              <w:t>Cámaras</w:t>
            </w:r>
            <w:proofErr w:type="spellEnd"/>
          </w:p>
        </w:tc>
        <w:tc>
          <w:tcPr>
            <w:tcW w:w="1878" w:type="dxa"/>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1,849.75</w:t>
            </w:r>
          </w:p>
        </w:tc>
      </w:tr>
      <w:tr w:rsidR="0099106F" w:rsidTr="00B704F5">
        <w:trPr>
          <w:trHeight w:val="242"/>
        </w:trPr>
        <w:tc>
          <w:tcPr>
            <w:tcW w:w="6374" w:type="dxa"/>
            <w:tcBorders>
              <w:top w:val="nil"/>
              <w:left w:val="single" w:sz="4" w:space="0" w:color="auto"/>
              <w:bottom w:val="single" w:sz="4" w:space="0" w:color="auto"/>
              <w:right w:val="single" w:sz="4" w:space="0" w:color="auto"/>
            </w:tcBorders>
            <w:vAlign w:val="bottom"/>
            <w:hideMark/>
          </w:tcPr>
          <w:p w:rsidR="0099106F" w:rsidRDefault="0099106F" w:rsidP="00B704F5">
            <w:pPr>
              <w:spacing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EVO 100</w:t>
            </w:r>
          </w:p>
        </w:tc>
        <w:tc>
          <w:tcPr>
            <w:tcW w:w="1878" w:type="dxa"/>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53,722.78</w:t>
            </w:r>
          </w:p>
        </w:tc>
      </w:tr>
      <w:tr w:rsidR="0099106F" w:rsidTr="00B704F5">
        <w:trPr>
          <w:trHeight w:val="260"/>
        </w:trPr>
        <w:tc>
          <w:tcPr>
            <w:tcW w:w="6374" w:type="dxa"/>
            <w:tcBorders>
              <w:top w:val="nil"/>
              <w:left w:val="single" w:sz="4" w:space="0" w:color="auto"/>
              <w:bottom w:val="single" w:sz="4" w:space="0" w:color="auto"/>
              <w:right w:val="single" w:sz="4" w:space="0" w:color="auto"/>
            </w:tcBorders>
            <w:vAlign w:val="bottom"/>
            <w:hideMark/>
          </w:tcPr>
          <w:p w:rsidR="0099106F" w:rsidRDefault="0099106F" w:rsidP="00B704F5">
            <w:pPr>
              <w:spacing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XRY Office</w:t>
            </w:r>
          </w:p>
        </w:tc>
        <w:tc>
          <w:tcPr>
            <w:tcW w:w="1878" w:type="dxa"/>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10,985.00</w:t>
            </w:r>
          </w:p>
        </w:tc>
      </w:tr>
      <w:tr w:rsidR="0099106F" w:rsidTr="00B704F5">
        <w:trPr>
          <w:trHeight w:val="197"/>
        </w:trPr>
        <w:tc>
          <w:tcPr>
            <w:tcW w:w="6374" w:type="dxa"/>
            <w:tcBorders>
              <w:top w:val="nil"/>
              <w:left w:val="single" w:sz="4" w:space="0" w:color="auto"/>
              <w:bottom w:val="single" w:sz="4" w:space="0" w:color="auto"/>
              <w:right w:val="single" w:sz="4" w:space="0" w:color="auto"/>
            </w:tcBorders>
            <w:vAlign w:val="bottom"/>
            <w:hideMark/>
          </w:tcPr>
          <w:p w:rsidR="0099106F" w:rsidRDefault="0099106F" w:rsidP="00B704F5">
            <w:pPr>
              <w:spacing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Omnivore Field Kit</w:t>
            </w:r>
          </w:p>
        </w:tc>
        <w:tc>
          <w:tcPr>
            <w:tcW w:w="1878" w:type="dxa"/>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10,185.00</w:t>
            </w:r>
          </w:p>
        </w:tc>
      </w:tr>
      <w:tr w:rsidR="0099106F" w:rsidTr="00B704F5">
        <w:trPr>
          <w:trHeight w:val="233"/>
        </w:trPr>
        <w:tc>
          <w:tcPr>
            <w:tcW w:w="6374" w:type="dxa"/>
            <w:tcBorders>
              <w:top w:val="nil"/>
              <w:left w:val="single" w:sz="4" w:space="0" w:color="auto"/>
              <w:bottom w:val="single" w:sz="4" w:space="0" w:color="auto"/>
              <w:right w:val="single" w:sz="4" w:space="0" w:color="auto"/>
            </w:tcBorders>
            <w:vAlign w:val="bottom"/>
            <w:hideMark/>
          </w:tcPr>
          <w:p w:rsidR="0099106F" w:rsidRDefault="0099106F" w:rsidP="00B704F5">
            <w:pPr>
              <w:spacing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EVO 75 ELISA</w:t>
            </w:r>
          </w:p>
        </w:tc>
        <w:tc>
          <w:tcPr>
            <w:tcW w:w="1878" w:type="dxa"/>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77,345.30</w:t>
            </w:r>
          </w:p>
        </w:tc>
      </w:tr>
      <w:tr w:rsidR="0099106F" w:rsidTr="00B704F5">
        <w:trPr>
          <w:trHeight w:val="260"/>
        </w:trPr>
        <w:tc>
          <w:tcPr>
            <w:tcW w:w="6374" w:type="dxa"/>
            <w:tcBorders>
              <w:top w:val="nil"/>
              <w:left w:val="single" w:sz="4" w:space="0" w:color="auto"/>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b/>
                <w:bCs/>
                <w:color w:val="000000"/>
                <w:sz w:val="20"/>
                <w:szCs w:val="20"/>
                <w:lang w:val="en-US"/>
              </w:rPr>
            </w:pPr>
            <w:proofErr w:type="spellStart"/>
            <w:r>
              <w:rPr>
                <w:rFonts w:ascii="Arial" w:eastAsia="Times New Roman" w:hAnsi="Arial"/>
                <w:b/>
                <w:bCs/>
                <w:color w:val="000000"/>
                <w:sz w:val="20"/>
                <w:szCs w:val="20"/>
                <w:lang w:val="en-US"/>
              </w:rPr>
              <w:t>Costo</w:t>
            </w:r>
            <w:proofErr w:type="spellEnd"/>
            <w:r>
              <w:rPr>
                <w:rFonts w:ascii="Arial" w:eastAsia="Times New Roman" w:hAnsi="Arial"/>
                <w:b/>
                <w:bCs/>
                <w:color w:val="000000"/>
                <w:sz w:val="20"/>
                <w:szCs w:val="20"/>
                <w:lang w:val="en-US"/>
              </w:rPr>
              <w:t xml:space="preserve"> Total</w:t>
            </w:r>
          </w:p>
        </w:tc>
        <w:tc>
          <w:tcPr>
            <w:tcW w:w="1878" w:type="dxa"/>
            <w:tcBorders>
              <w:top w:val="single" w:sz="4" w:space="0" w:color="auto"/>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b/>
                <w:bCs/>
                <w:color w:val="000000"/>
                <w:sz w:val="20"/>
                <w:szCs w:val="20"/>
                <w:lang w:val="en-US"/>
              </w:rPr>
            </w:pPr>
            <w:r>
              <w:rPr>
                <w:rFonts w:ascii="Arial" w:eastAsia="Times New Roman" w:hAnsi="Arial"/>
                <w:b/>
                <w:bCs/>
                <w:color w:val="000000"/>
                <w:sz w:val="20"/>
                <w:szCs w:val="20"/>
                <w:lang w:val="en-US"/>
              </w:rPr>
              <w:t xml:space="preserve"> $ 1,499,415.94 </w:t>
            </w:r>
          </w:p>
        </w:tc>
      </w:tr>
    </w:tbl>
    <w:p w:rsidR="00B704F5" w:rsidRDefault="00B704F5" w:rsidP="00B704F5">
      <w:pPr>
        <w:tabs>
          <w:tab w:val="left" w:pos="450"/>
          <w:tab w:val="left" w:pos="990"/>
        </w:tabs>
        <w:spacing w:after="0" w:line="240" w:lineRule="auto"/>
        <w:ind w:left="990"/>
        <w:jc w:val="both"/>
        <w:rPr>
          <w:rFonts w:ascii="Arial" w:eastAsia="Times New Roman" w:hAnsi="Arial" w:cs="Arial"/>
          <w:bCs/>
          <w:sz w:val="24"/>
          <w:szCs w:val="24"/>
          <w:lang w:val="es-ES_tradnl"/>
        </w:rPr>
      </w:pPr>
    </w:p>
    <w:p w:rsidR="0099106F" w:rsidRPr="00B704F5" w:rsidRDefault="0099106F" w:rsidP="0042132F">
      <w:pPr>
        <w:tabs>
          <w:tab w:val="left" w:pos="450"/>
          <w:tab w:val="left" w:pos="990"/>
        </w:tabs>
        <w:spacing w:after="0" w:line="240" w:lineRule="auto"/>
        <w:ind w:left="990"/>
        <w:jc w:val="both"/>
        <w:rPr>
          <w:rFonts w:ascii="Arial" w:eastAsia="Times New Roman" w:hAnsi="Arial" w:cs="Arial"/>
          <w:bCs/>
          <w:sz w:val="24"/>
          <w:szCs w:val="24"/>
          <w:lang w:val="es-ES_tradnl"/>
        </w:rPr>
      </w:pPr>
      <w:r w:rsidRPr="00B704F5">
        <w:rPr>
          <w:rFonts w:ascii="Arial" w:eastAsia="Times New Roman" w:hAnsi="Arial" w:cs="Arial"/>
          <w:bCs/>
          <w:sz w:val="24"/>
          <w:szCs w:val="24"/>
          <w:lang w:val="es-ES_tradnl"/>
        </w:rPr>
        <w:t>Además, le fue asignad</w:t>
      </w:r>
      <w:r w:rsidR="00510AAC">
        <w:rPr>
          <w:rFonts w:ascii="Arial" w:eastAsia="Times New Roman" w:hAnsi="Arial" w:cs="Arial"/>
          <w:bCs/>
          <w:sz w:val="24"/>
          <w:szCs w:val="24"/>
          <w:lang w:val="es-ES_tradnl"/>
        </w:rPr>
        <w:t>a</w:t>
      </w:r>
      <w:r w:rsidRPr="00B704F5">
        <w:rPr>
          <w:rFonts w:ascii="Arial" w:eastAsia="Times New Roman" w:hAnsi="Arial" w:cs="Arial"/>
          <w:bCs/>
          <w:sz w:val="24"/>
          <w:szCs w:val="24"/>
          <w:lang w:val="es-ES_tradnl"/>
        </w:rPr>
        <w:t xml:space="preserve"> al ICF la cantidad de $1</w:t>
      </w:r>
      <w:proofErr w:type="gramStart"/>
      <w:r w:rsidRPr="00B704F5">
        <w:rPr>
          <w:rFonts w:ascii="Arial" w:eastAsia="Times New Roman" w:hAnsi="Arial" w:cs="Arial"/>
          <w:bCs/>
          <w:sz w:val="24"/>
          <w:szCs w:val="24"/>
          <w:lang w:val="es-ES_tradnl"/>
        </w:rPr>
        <w:t>,500,000.00</w:t>
      </w:r>
      <w:proofErr w:type="gramEnd"/>
      <w:r w:rsidRPr="00B704F5">
        <w:rPr>
          <w:rFonts w:ascii="Arial" w:eastAsia="Times New Roman" w:hAnsi="Arial" w:cs="Arial"/>
          <w:bCs/>
          <w:sz w:val="24"/>
          <w:szCs w:val="24"/>
          <w:lang w:val="es-ES_tradnl"/>
        </w:rPr>
        <w:t xml:space="preserve"> para la compra de equipo en virtud de la Ley para el Fortalecimiento de la Seguridad y Salud Pública, Ley Núm. 218 de 7 de noviembre de 2011. Dichos fondos fueron utilizados para adquirir el siguiente equipo:</w:t>
      </w:r>
    </w:p>
    <w:p w:rsidR="0099106F" w:rsidRDefault="0099106F" w:rsidP="00B704F5">
      <w:pPr>
        <w:pStyle w:val="ListParagraph"/>
        <w:spacing w:after="0" w:line="240" w:lineRule="auto"/>
        <w:ind w:left="0"/>
        <w:rPr>
          <w:rFonts w:ascii="Arial" w:eastAsia="Times New Roman" w:hAnsi="Arial" w:cs="Arial"/>
          <w:bCs/>
          <w:sz w:val="24"/>
          <w:szCs w:val="24"/>
        </w:rPr>
      </w:pPr>
    </w:p>
    <w:tbl>
      <w:tblPr>
        <w:tblW w:w="0" w:type="auto"/>
        <w:tblInd w:w="1098" w:type="dxa"/>
        <w:tblLook w:val="04A0" w:firstRow="1" w:lastRow="0" w:firstColumn="1" w:lastColumn="0" w:noHBand="0" w:noVBand="1"/>
      </w:tblPr>
      <w:tblGrid>
        <w:gridCol w:w="6360"/>
        <w:gridCol w:w="1892"/>
      </w:tblGrid>
      <w:tr w:rsidR="0099106F" w:rsidTr="0099106F">
        <w:trPr>
          <w:trHeight w:val="233"/>
          <w:tblHeader/>
        </w:trPr>
        <w:tc>
          <w:tcPr>
            <w:tcW w:w="6538" w:type="dxa"/>
            <w:tcBorders>
              <w:top w:val="single" w:sz="4" w:space="0" w:color="auto"/>
              <w:left w:val="single" w:sz="4" w:space="0" w:color="auto"/>
              <w:bottom w:val="single" w:sz="4" w:space="0" w:color="auto"/>
              <w:right w:val="single" w:sz="4" w:space="0" w:color="auto"/>
            </w:tcBorders>
            <w:shd w:val="clear" w:color="auto" w:fill="9BBB59" w:themeFill="accent3"/>
            <w:noWrap/>
            <w:vAlign w:val="bottom"/>
            <w:hideMark/>
          </w:tcPr>
          <w:p w:rsidR="0099106F" w:rsidRDefault="0099106F" w:rsidP="00B704F5">
            <w:pPr>
              <w:spacing w:line="240" w:lineRule="auto"/>
              <w:jc w:val="center"/>
              <w:rPr>
                <w:rFonts w:ascii="Arial" w:eastAsia="Times New Roman" w:hAnsi="Arial"/>
                <w:bCs/>
                <w:color w:val="000000"/>
                <w:sz w:val="20"/>
                <w:szCs w:val="20"/>
                <w:lang w:val="en-US"/>
              </w:rPr>
            </w:pPr>
            <w:proofErr w:type="spellStart"/>
            <w:r>
              <w:rPr>
                <w:rFonts w:ascii="Arial" w:eastAsia="Times New Roman" w:hAnsi="Arial"/>
                <w:bCs/>
                <w:color w:val="000000"/>
                <w:sz w:val="20"/>
                <w:szCs w:val="20"/>
                <w:lang w:val="en-US"/>
              </w:rPr>
              <w:t>Descripción</w:t>
            </w:r>
            <w:proofErr w:type="spellEnd"/>
          </w:p>
        </w:tc>
        <w:tc>
          <w:tcPr>
            <w:tcW w:w="0" w:type="auto"/>
            <w:tcBorders>
              <w:top w:val="single" w:sz="4" w:space="0" w:color="auto"/>
              <w:left w:val="nil"/>
              <w:bottom w:val="single" w:sz="4" w:space="0" w:color="auto"/>
              <w:right w:val="single" w:sz="4" w:space="0" w:color="auto"/>
            </w:tcBorders>
            <w:shd w:val="clear" w:color="auto" w:fill="9BBB59" w:themeFill="accent3"/>
            <w:noWrap/>
            <w:vAlign w:val="bottom"/>
            <w:hideMark/>
          </w:tcPr>
          <w:p w:rsidR="0099106F" w:rsidRDefault="0099106F" w:rsidP="00B704F5">
            <w:pPr>
              <w:spacing w:line="240" w:lineRule="auto"/>
              <w:jc w:val="center"/>
              <w:rPr>
                <w:rFonts w:ascii="Arial" w:eastAsia="Times New Roman" w:hAnsi="Arial"/>
                <w:bCs/>
                <w:color w:val="000000"/>
                <w:sz w:val="20"/>
                <w:szCs w:val="20"/>
                <w:lang w:val="en-US"/>
              </w:rPr>
            </w:pPr>
            <w:proofErr w:type="spellStart"/>
            <w:r>
              <w:rPr>
                <w:rFonts w:ascii="Arial" w:eastAsia="Times New Roman" w:hAnsi="Arial"/>
                <w:bCs/>
                <w:color w:val="000000"/>
                <w:sz w:val="20"/>
                <w:szCs w:val="20"/>
                <w:lang w:val="en-US"/>
              </w:rPr>
              <w:t>Costo</w:t>
            </w:r>
            <w:proofErr w:type="spellEnd"/>
          </w:p>
        </w:tc>
      </w:tr>
      <w:tr w:rsidR="0099106F" w:rsidTr="0099106F">
        <w:trPr>
          <w:trHeight w:val="260"/>
        </w:trPr>
        <w:tc>
          <w:tcPr>
            <w:tcW w:w="6538" w:type="dxa"/>
            <w:tcBorders>
              <w:top w:val="nil"/>
              <w:left w:val="single" w:sz="4" w:space="0" w:color="auto"/>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Storage Access Network (SAN) &amp; Servers</w:t>
            </w:r>
          </w:p>
        </w:tc>
        <w:tc>
          <w:tcPr>
            <w:tcW w:w="0" w:type="auto"/>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 xml:space="preserve">         350,035.00 </w:t>
            </w:r>
          </w:p>
        </w:tc>
      </w:tr>
      <w:tr w:rsidR="0099106F" w:rsidTr="0099106F">
        <w:trPr>
          <w:trHeight w:val="260"/>
        </w:trPr>
        <w:tc>
          <w:tcPr>
            <w:tcW w:w="6538" w:type="dxa"/>
            <w:tcBorders>
              <w:top w:val="nil"/>
              <w:left w:val="single" w:sz="4" w:space="0" w:color="auto"/>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 xml:space="preserve">Forensic Evidence Drying </w:t>
            </w:r>
            <w:proofErr w:type="spellStart"/>
            <w:r>
              <w:rPr>
                <w:rFonts w:ascii="Arial" w:eastAsia="Times New Roman" w:hAnsi="Arial"/>
                <w:color w:val="000000"/>
                <w:sz w:val="20"/>
                <w:szCs w:val="20"/>
                <w:lang w:val="en-US"/>
              </w:rPr>
              <w:t>Gabinet</w:t>
            </w:r>
            <w:proofErr w:type="spellEnd"/>
          </w:p>
        </w:tc>
        <w:tc>
          <w:tcPr>
            <w:tcW w:w="0" w:type="auto"/>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 xml:space="preserve">              14,878.23 </w:t>
            </w:r>
          </w:p>
        </w:tc>
      </w:tr>
      <w:tr w:rsidR="0099106F" w:rsidTr="0099106F">
        <w:trPr>
          <w:trHeight w:val="260"/>
        </w:trPr>
        <w:tc>
          <w:tcPr>
            <w:tcW w:w="6538" w:type="dxa"/>
            <w:tcBorders>
              <w:top w:val="nil"/>
              <w:left w:val="single" w:sz="4" w:space="0" w:color="auto"/>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proofErr w:type="spellStart"/>
            <w:r>
              <w:rPr>
                <w:rFonts w:ascii="Arial" w:eastAsia="Times New Roman" w:hAnsi="Arial"/>
                <w:color w:val="000000"/>
                <w:sz w:val="20"/>
                <w:szCs w:val="20"/>
                <w:lang w:val="en-US"/>
              </w:rPr>
              <w:t>Microscopio</w:t>
            </w:r>
            <w:proofErr w:type="spellEnd"/>
            <w:r>
              <w:rPr>
                <w:rFonts w:ascii="Arial" w:eastAsia="Times New Roman" w:hAnsi="Arial"/>
                <w:color w:val="000000"/>
                <w:sz w:val="20"/>
                <w:szCs w:val="20"/>
                <w:lang w:val="en-US"/>
              </w:rPr>
              <w:t xml:space="preserve"> de </w:t>
            </w:r>
            <w:proofErr w:type="spellStart"/>
            <w:r>
              <w:rPr>
                <w:rFonts w:ascii="Arial" w:eastAsia="Times New Roman" w:hAnsi="Arial"/>
                <w:color w:val="000000"/>
                <w:sz w:val="20"/>
                <w:szCs w:val="20"/>
                <w:lang w:val="en-US"/>
              </w:rPr>
              <w:t>Comparación</w:t>
            </w:r>
            <w:proofErr w:type="spellEnd"/>
          </w:p>
        </w:tc>
        <w:tc>
          <w:tcPr>
            <w:tcW w:w="0" w:type="auto"/>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 xml:space="preserve">            103,024.00 </w:t>
            </w:r>
          </w:p>
        </w:tc>
      </w:tr>
      <w:tr w:rsidR="0099106F" w:rsidTr="0099106F">
        <w:trPr>
          <w:trHeight w:val="260"/>
        </w:trPr>
        <w:tc>
          <w:tcPr>
            <w:tcW w:w="6538" w:type="dxa"/>
            <w:tcBorders>
              <w:top w:val="nil"/>
              <w:left w:val="single" w:sz="4" w:space="0" w:color="auto"/>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(2) GC/MC Agilent 5977A</w:t>
            </w:r>
          </w:p>
        </w:tc>
        <w:tc>
          <w:tcPr>
            <w:tcW w:w="0" w:type="auto"/>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 xml:space="preserve">            197,418.39 </w:t>
            </w:r>
          </w:p>
        </w:tc>
      </w:tr>
      <w:tr w:rsidR="0099106F" w:rsidTr="0099106F">
        <w:trPr>
          <w:trHeight w:val="260"/>
        </w:trPr>
        <w:tc>
          <w:tcPr>
            <w:tcW w:w="6538" w:type="dxa"/>
            <w:tcBorders>
              <w:top w:val="nil"/>
              <w:left w:val="single" w:sz="4" w:space="0" w:color="auto"/>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 xml:space="preserve">(3) </w:t>
            </w:r>
            <w:proofErr w:type="spellStart"/>
            <w:r>
              <w:rPr>
                <w:rFonts w:ascii="Arial" w:eastAsia="Times New Roman" w:hAnsi="Arial"/>
                <w:color w:val="000000"/>
                <w:sz w:val="20"/>
                <w:szCs w:val="20"/>
                <w:lang w:val="en-US"/>
              </w:rPr>
              <w:t>Vehículos</w:t>
            </w:r>
            <w:proofErr w:type="spellEnd"/>
          </w:p>
        </w:tc>
        <w:tc>
          <w:tcPr>
            <w:tcW w:w="0" w:type="auto"/>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 xml:space="preserve">                6,300.00 </w:t>
            </w:r>
          </w:p>
        </w:tc>
      </w:tr>
      <w:tr w:rsidR="0099106F" w:rsidTr="0099106F">
        <w:trPr>
          <w:trHeight w:val="260"/>
        </w:trPr>
        <w:tc>
          <w:tcPr>
            <w:tcW w:w="6538" w:type="dxa"/>
            <w:tcBorders>
              <w:top w:val="nil"/>
              <w:left w:val="single" w:sz="4" w:space="0" w:color="auto"/>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 xml:space="preserve">(12) </w:t>
            </w:r>
            <w:proofErr w:type="spellStart"/>
            <w:r>
              <w:rPr>
                <w:rFonts w:ascii="Arial" w:eastAsia="Times New Roman" w:hAnsi="Arial"/>
                <w:color w:val="000000"/>
                <w:sz w:val="20"/>
                <w:szCs w:val="20"/>
                <w:lang w:val="en-US"/>
              </w:rPr>
              <w:t>Vehículos</w:t>
            </w:r>
            <w:proofErr w:type="spellEnd"/>
          </w:p>
        </w:tc>
        <w:tc>
          <w:tcPr>
            <w:tcW w:w="0" w:type="auto"/>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 xml:space="preserve">              33,700.00 </w:t>
            </w:r>
          </w:p>
        </w:tc>
      </w:tr>
      <w:tr w:rsidR="0099106F" w:rsidTr="0099106F">
        <w:trPr>
          <w:trHeight w:val="260"/>
        </w:trPr>
        <w:tc>
          <w:tcPr>
            <w:tcW w:w="6538" w:type="dxa"/>
            <w:tcBorders>
              <w:top w:val="nil"/>
              <w:left w:val="single" w:sz="4" w:space="0" w:color="auto"/>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(125) UPS - Battery Backup for PC</w:t>
            </w:r>
          </w:p>
        </w:tc>
        <w:tc>
          <w:tcPr>
            <w:tcW w:w="0" w:type="auto"/>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 xml:space="preserve">              11,875.00 </w:t>
            </w:r>
          </w:p>
        </w:tc>
      </w:tr>
      <w:tr w:rsidR="0099106F" w:rsidTr="0099106F">
        <w:trPr>
          <w:trHeight w:val="701"/>
        </w:trPr>
        <w:tc>
          <w:tcPr>
            <w:tcW w:w="6538" w:type="dxa"/>
            <w:tcBorders>
              <w:top w:val="nil"/>
              <w:left w:val="single" w:sz="4" w:space="0" w:color="auto"/>
              <w:bottom w:val="single" w:sz="4" w:space="0" w:color="auto"/>
              <w:right w:val="single" w:sz="4" w:space="0" w:color="auto"/>
            </w:tcBorders>
            <w:vAlign w:val="bottom"/>
            <w:hideMark/>
          </w:tcPr>
          <w:p w:rsidR="0099106F" w:rsidRPr="0099106F" w:rsidRDefault="0099106F" w:rsidP="00B704F5">
            <w:pPr>
              <w:spacing w:line="240" w:lineRule="auto"/>
              <w:rPr>
                <w:rFonts w:ascii="Arial" w:eastAsia="Times New Roman" w:hAnsi="Arial"/>
                <w:color w:val="000000"/>
                <w:sz w:val="20"/>
                <w:szCs w:val="20"/>
              </w:rPr>
            </w:pPr>
            <w:r w:rsidRPr="0099106F">
              <w:rPr>
                <w:rFonts w:ascii="Arial" w:eastAsia="Times New Roman" w:hAnsi="Arial"/>
                <w:color w:val="000000"/>
                <w:sz w:val="20"/>
                <w:szCs w:val="20"/>
              </w:rPr>
              <w:t xml:space="preserve">Actualización Red ICF-Central (capacidad para video conferencia y </w:t>
            </w:r>
            <w:proofErr w:type="spellStart"/>
            <w:r w:rsidRPr="0099106F">
              <w:rPr>
                <w:rFonts w:ascii="Arial" w:eastAsia="Times New Roman" w:hAnsi="Arial"/>
                <w:color w:val="000000"/>
                <w:sz w:val="20"/>
                <w:szCs w:val="20"/>
              </w:rPr>
              <w:t>VoIP</w:t>
            </w:r>
            <w:proofErr w:type="spellEnd"/>
            <w:r w:rsidRPr="0099106F">
              <w:rPr>
                <w:rFonts w:ascii="Arial" w:eastAsia="Times New Roman" w:hAnsi="Arial"/>
                <w:color w:val="000000"/>
                <w:sz w:val="20"/>
                <w:szCs w:val="20"/>
              </w:rPr>
              <w:t xml:space="preserve"> (voz sobre IP-llamadas larga distancia funcionarán como extensiones) y Cuadro Telefónico</w:t>
            </w:r>
          </w:p>
        </w:tc>
        <w:tc>
          <w:tcPr>
            <w:tcW w:w="0" w:type="auto"/>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sidRPr="0099106F">
              <w:rPr>
                <w:rFonts w:ascii="Arial" w:eastAsia="Times New Roman" w:hAnsi="Arial"/>
                <w:color w:val="000000"/>
                <w:sz w:val="20"/>
                <w:szCs w:val="20"/>
              </w:rPr>
              <w:t xml:space="preserve">             </w:t>
            </w:r>
            <w:r>
              <w:rPr>
                <w:rFonts w:ascii="Arial" w:eastAsia="Times New Roman" w:hAnsi="Arial"/>
                <w:color w:val="000000"/>
                <w:sz w:val="20"/>
                <w:szCs w:val="20"/>
                <w:lang w:val="en-US"/>
              </w:rPr>
              <w:t>314,607.19</w:t>
            </w:r>
          </w:p>
        </w:tc>
      </w:tr>
      <w:tr w:rsidR="0099106F" w:rsidTr="0099106F">
        <w:trPr>
          <w:trHeight w:val="269"/>
        </w:trPr>
        <w:tc>
          <w:tcPr>
            <w:tcW w:w="6538" w:type="dxa"/>
            <w:tcBorders>
              <w:top w:val="nil"/>
              <w:left w:val="single" w:sz="4" w:space="0" w:color="auto"/>
              <w:bottom w:val="single" w:sz="4" w:space="0" w:color="auto"/>
              <w:right w:val="single" w:sz="4" w:space="0" w:color="auto"/>
            </w:tcBorders>
            <w:noWrap/>
            <w:vAlign w:val="bottom"/>
            <w:hideMark/>
          </w:tcPr>
          <w:p w:rsidR="0099106F" w:rsidRPr="0099106F" w:rsidRDefault="0099106F" w:rsidP="00B704F5">
            <w:pPr>
              <w:spacing w:line="240" w:lineRule="auto"/>
              <w:rPr>
                <w:rFonts w:ascii="Arial" w:eastAsia="Times New Roman" w:hAnsi="Arial"/>
                <w:color w:val="000000"/>
                <w:sz w:val="20"/>
                <w:szCs w:val="20"/>
              </w:rPr>
            </w:pPr>
            <w:r w:rsidRPr="0099106F">
              <w:rPr>
                <w:rFonts w:ascii="Arial" w:eastAsia="Times New Roman" w:hAnsi="Arial"/>
                <w:color w:val="000000"/>
                <w:sz w:val="20"/>
                <w:szCs w:val="20"/>
              </w:rPr>
              <w:t>Actualización Sistema Dictado - Patología Forense</w:t>
            </w:r>
          </w:p>
        </w:tc>
        <w:tc>
          <w:tcPr>
            <w:tcW w:w="0" w:type="auto"/>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sidRPr="0099106F">
              <w:rPr>
                <w:rFonts w:ascii="Arial" w:eastAsia="Times New Roman" w:hAnsi="Arial"/>
                <w:color w:val="000000"/>
                <w:sz w:val="20"/>
                <w:szCs w:val="20"/>
              </w:rPr>
              <w:t xml:space="preserve">              </w:t>
            </w:r>
            <w:r>
              <w:rPr>
                <w:rFonts w:ascii="Arial" w:eastAsia="Times New Roman" w:hAnsi="Arial"/>
                <w:color w:val="000000"/>
                <w:sz w:val="20"/>
                <w:szCs w:val="20"/>
                <w:lang w:val="en-US"/>
              </w:rPr>
              <w:t xml:space="preserve">15,932.00 </w:t>
            </w:r>
          </w:p>
        </w:tc>
      </w:tr>
      <w:tr w:rsidR="0099106F" w:rsidTr="0099106F">
        <w:trPr>
          <w:trHeight w:val="440"/>
        </w:trPr>
        <w:tc>
          <w:tcPr>
            <w:tcW w:w="6538" w:type="dxa"/>
            <w:tcBorders>
              <w:top w:val="nil"/>
              <w:left w:val="single" w:sz="4" w:space="0" w:color="auto"/>
              <w:bottom w:val="single" w:sz="4" w:space="0" w:color="auto"/>
              <w:right w:val="single" w:sz="4" w:space="0" w:color="auto"/>
            </w:tcBorders>
            <w:vAlign w:val="bottom"/>
            <w:hideMark/>
          </w:tcPr>
          <w:p w:rsidR="0099106F" w:rsidRPr="0099106F" w:rsidRDefault="0099106F" w:rsidP="00B704F5">
            <w:pPr>
              <w:spacing w:line="240" w:lineRule="auto"/>
              <w:rPr>
                <w:rFonts w:ascii="Arial" w:eastAsia="Times New Roman" w:hAnsi="Arial"/>
                <w:color w:val="000000"/>
                <w:sz w:val="20"/>
                <w:szCs w:val="20"/>
              </w:rPr>
            </w:pPr>
            <w:r w:rsidRPr="0099106F">
              <w:rPr>
                <w:rFonts w:ascii="Arial" w:eastAsia="Times New Roman" w:hAnsi="Arial"/>
                <w:color w:val="000000"/>
                <w:sz w:val="20"/>
                <w:szCs w:val="20"/>
              </w:rPr>
              <w:t>Actualización Sistema Video Grabación de Bóvedas, Recibo de Evidencia para 1 año y sistema de seguridad</w:t>
            </w:r>
          </w:p>
        </w:tc>
        <w:tc>
          <w:tcPr>
            <w:tcW w:w="0" w:type="auto"/>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sidRPr="0099106F">
              <w:rPr>
                <w:rFonts w:ascii="Arial" w:eastAsia="Times New Roman" w:hAnsi="Arial"/>
                <w:color w:val="000000"/>
                <w:sz w:val="20"/>
                <w:szCs w:val="20"/>
              </w:rPr>
              <w:t xml:space="preserve">               </w:t>
            </w:r>
            <w:r>
              <w:rPr>
                <w:rFonts w:ascii="Arial" w:eastAsia="Times New Roman" w:hAnsi="Arial"/>
                <w:color w:val="000000"/>
                <w:sz w:val="20"/>
                <w:szCs w:val="20"/>
                <w:lang w:val="en-US"/>
              </w:rPr>
              <w:t xml:space="preserve">96,124.15 </w:t>
            </w:r>
          </w:p>
        </w:tc>
      </w:tr>
      <w:tr w:rsidR="0099106F" w:rsidTr="0099106F">
        <w:trPr>
          <w:trHeight w:val="260"/>
        </w:trPr>
        <w:tc>
          <w:tcPr>
            <w:tcW w:w="6538" w:type="dxa"/>
            <w:tcBorders>
              <w:top w:val="nil"/>
              <w:left w:val="single" w:sz="4" w:space="0" w:color="auto"/>
              <w:bottom w:val="single" w:sz="4" w:space="0" w:color="auto"/>
              <w:right w:val="single" w:sz="4" w:space="0" w:color="auto"/>
            </w:tcBorders>
            <w:noWrap/>
            <w:vAlign w:val="bottom"/>
            <w:hideMark/>
          </w:tcPr>
          <w:p w:rsidR="0099106F" w:rsidRPr="0099106F" w:rsidRDefault="0099106F" w:rsidP="00B704F5">
            <w:pPr>
              <w:spacing w:line="240" w:lineRule="auto"/>
              <w:rPr>
                <w:rFonts w:ascii="Arial" w:eastAsia="Times New Roman" w:hAnsi="Arial"/>
                <w:color w:val="000000"/>
                <w:sz w:val="20"/>
                <w:szCs w:val="20"/>
              </w:rPr>
            </w:pPr>
            <w:r w:rsidRPr="0099106F">
              <w:rPr>
                <w:rFonts w:ascii="Arial" w:eastAsia="Times New Roman" w:hAnsi="Arial"/>
                <w:color w:val="000000"/>
                <w:sz w:val="20"/>
                <w:szCs w:val="20"/>
              </w:rPr>
              <w:t>Actualización Sistema Control de Acceso</w:t>
            </w:r>
          </w:p>
        </w:tc>
        <w:tc>
          <w:tcPr>
            <w:tcW w:w="0" w:type="auto"/>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sidRPr="0099106F">
              <w:rPr>
                <w:rFonts w:ascii="Arial" w:eastAsia="Times New Roman" w:hAnsi="Arial"/>
                <w:color w:val="000000"/>
                <w:sz w:val="20"/>
                <w:szCs w:val="20"/>
              </w:rPr>
              <w:t xml:space="preserve">              </w:t>
            </w:r>
            <w:r>
              <w:rPr>
                <w:rFonts w:ascii="Arial" w:eastAsia="Times New Roman" w:hAnsi="Arial"/>
                <w:color w:val="000000"/>
                <w:sz w:val="20"/>
                <w:szCs w:val="20"/>
                <w:lang w:val="en-US"/>
              </w:rPr>
              <w:t xml:space="preserve">64,676.63 </w:t>
            </w:r>
          </w:p>
        </w:tc>
      </w:tr>
      <w:tr w:rsidR="0099106F" w:rsidTr="0099106F">
        <w:trPr>
          <w:trHeight w:val="206"/>
        </w:trPr>
        <w:tc>
          <w:tcPr>
            <w:tcW w:w="6538" w:type="dxa"/>
            <w:tcBorders>
              <w:top w:val="nil"/>
              <w:left w:val="single" w:sz="4" w:space="0" w:color="auto"/>
              <w:bottom w:val="single" w:sz="4" w:space="0" w:color="auto"/>
              <w:right w:val="single" w:sz="4" w:space="0" w:color="auto"/>
            </w:tcBorders>
            <w:vAlign w:val="bottom"/>
            <w:hideMark/>
          </w:tcPr>
          <w:p w:rsidR="0099106F" w:rsidRDefault="0099106F" w:rsidP="00B704F5">
            <w:pPr>
              <w:spacing w:line="240" w:lineRule="auto"/>
              <w:rPr>
                <w:rFonts w:ascii="Arial" w:eastAsia="Times New Roman" w:hAnsi="Arial"/>
                <w:color w:val="000000"/>
                <w:sz w:val="20"/>
                <w:szCs w:val="20"/>
                <w:lang w:val="en-US"/>
              </w:rPr>
            </w:pPr>
            <w:proofErr w:type="spellStart"/>
            <w:r>
              <w:rPr>
                <w:rFonts w:ascii="Arial" w:eastAsia="Times New Roman" w:hAnsi="Arial"/>
                <w:color w:val="000000"/>
                <w:sz w:val="20"/>
                <w:szCs w:val="20"/>
                <w:lang w:val="en-US"/>
              </w:rPr>
              <w:t>Actualización</w:t>
            </w:r>
            <w:proofErr w:type="spellEnd"/>
            <w:r>
              <w:rPr>
                <w:rFonts w:ascii="Arial" w:eastAsia="Times New Roman" w:hAnsi="Arial"/>
                <w:color w:val="000000"/>
                <w:sz w:val="20"/>
                <w:szCs w:val="20"/>
                <w:lang w:val="en-US"/>
              </w:rPr>
              <w:t xml:space="preserve"> Sistema </w:t>
            </w:r>
            <w:proofErr w:type="spellStart"/>
            <w:r>
              <w:rPr>
                <w:rFonts w:ascii="Arial" w:eastAsia="Times New Roman" w:hAnsi="Arial"/>
                <w:color w:val="000000"/>
                <w:sz w:val="20"/>
                <w:szCs w:val="20"/>
                <w:lang w:val="en-US"/>
              </w:rPr>
              <w:t>Inventario</w:t>
            </w:r>
            <w:proofErr w:type="spellEnd"/>
            <w:r>
              <w:rPr>
                <w:rFonts w:ascii="Arial" w:eastAsia="Times New Roman" w:hAnsi="Arial"/>
                <w:color w:val="000000"/>
                <w:sz w:val="20"/>
                <w:szCs w:val="20"/>
                <w:lang w:val="en-US"/>
              </w:rPr>
              <w:t>-ICF</w:t>
            </w:r>
          </w:p>
        </w:tc>
        <w:tc>
          <w:tcPr>
            <w:tcW w:w="0" w:type="auto"/>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Pr>
                <w:rFonts w:ascii="Arial" w:eastAsia="Times New Roman" w:hAnsi="Arial"/>
                <w:color w:val="000000"/>
                <w:sz w:val="20"/>
                <w:szCs w:val="20"/>
                <w:lang w:val="en-US"/>
              </w:rPr>
              <w:t xml:space="preserve">              11,293.08 </w:t>
            </w:r>
          </w:p>
        </w:tc>
      </w:tr>
      <w:tr w:rsidR="0099106F" w:rsidTr="0099106F">
        <w:trPr>
          <w:trHeight w:val="260"/>
        </w:trPr>
        <w:tc>
          <w:tcPr>
            <w:tcW w:w="6538" w:type="dxa"/>
            <w:tcBorders>
              <w:top w:val="nil"/>
              <w:left w:val="single" w:sz="4" w:space="0" w:color="auto"/>
              <w:bottom w:val="single" w:sz="4" w:space="0" w:color="auto"/>
              <w:right w:val="single" w:sz="4" w:space="0" w:color="auto"/>
            </w:tcBorders>
            <w:vAlign w:val="bottom"/>
            <w:hideMark/>
          </w:tcPr>
          <w:p w:rsidR="0099106F" w:rsidRPr="0099106F" w:rsidRDefault="0099106F" w:rsidP="00B704F5">
            <w:pPr>
              <w:spacing w:line="240" w:lineRule="auto"/>
              <w:rPr>
                <w:rFonts w:ascii="Arial" w:eastAsia="Times New Roman" w:hAnsi="Arial"/>
                <w:color w:val="000000"/>
                <w:sz w:val="20"/>
                <w:szCs w:val="20"/>
              </w:rPr>
            </w:pPr>
            <w:r w:rsidRPr="0099106F">
              <w:rPr>
                <w:rFonts w:ascii="Arial" w:eastAsia="Times New Roman" w:hAnsi="Arial"/>
                <w:color w:val="000000"/>
                <w:sz w:val="20"/>
                <w:szCs w:val="20"/>
              </w:rPr>
              <w:t>Actualización Sistema Radiografía Digital (Físicas y Dentales)</w:t>
            </w:r>
          </w:p>
        </w:tc>
        <w:tc>
          <w:tcPr>
            <w:tcW w:w="0" w:type="auto"/>
            <w:tcBorders>
              <w:top w:val="nil"/>
              <w:left w:val="nil"/>
              <w:bottom w:val="single" w:sz="4" w:space="0" w:color="auto"/>
              <w:right w:val="single" w:sz="4" w:space="0" w:color="auto"/>
            </w:tcBorders>
            <w:noWrap/>
            <w:vAlign w:val="bottom"/>
            <w:hideMark/>
          </w:tcPr>
          <w:p w:rsidR="0099106F" w:rsidRDefault="0099106F" w:rsidP="00B704F5">
            <w:pPr>
              <w:spacing w:line="240" w:lineRule="auto"/>
              <w:jc w:val="right"/>
              <w:rPr>
                <w:rFonts w:ascii="Arial" w:eastAsia="Times New Roman" w:hAnsi="Arial"/>
                <w:color w:val="000000"/>
                <w:sz w:val="20"/>
                <w:szCs w:val="20"/>
                <w:lang w:val="en-US"/>
              </w:rPr>
            </w:pPr>
            <w:r w:rsidRPr="0099106F">
              <w:rPr>
                <w:rFonts w:ascii="Arial" w:eastAsia="Times New Roman" w:hAnsi="Arial"/>
                <w:color w:val="000000"/>
                <w:sz w:val="20"/>
                <w:szCs w:val="20"/>
              </w:rPr>
              <w:t xml:space="preserve">              </w:t>
            </w:r>
            <w:r>
              <w:rPr>
                <w:rFonts w:ascii="Arial" w:eastAsia="Times New Roman" w:hAnsi="Arial"/>
                <w:color w:val="000000"/>
                <w:sz w:val="20"/>
                <w:szCs w:val="20"/>
                <w:lang w:val="en-US"/>
              </w:rPr>
              <w:t xml:space="preserve">37,000.00 </w:t>
            </w:r>
          </w:p>
        </w:tc>
      </w:tr>
      <w:tr w:rsidR="0099106F" w:rsidTr="0099106F">
        <w:trPr>
          <w:trHeight w:val="242"/>
        </w:trPr>
        <w:tc>
          <w:tcPr>
            <w:tcW w:w="6538" w:type="dxa"/>
            <w:tcBorders>
              <w:top w:val="nil"/>
              <w:left w:val="single" w:sz="4" w:space="0" w:color="auto"/>
              <w:bottom w:val="single" w:sz="4" w:space="0" w:color="auto"/>
              <w:right w:val="single" w:sz="4" w:space="0" w:color="auto"/>
            </w:tcBorders>
            <w:vAlign w:val="bottom"/>
            <w:hideMark/>
          </w:tcPr>
          <w:p w:rsidR="0099106F" w:rsidRPr="0099106F" w:rsidRDefault="0099106F" w:rsidP="00B704F5">
            <w:pPr>
              <w:spacing w:line="240" w:lineRule="auto"/>
              <w:rPr>
                <w:rFonts w:ascii="Arial" w:eastAsia="Times New Roman" w:hAnsi="Arial"/>
                <w:color w:val="000000"/>
                <w:sz w:val="20"/>
                <w:szCs w:val="20"/>
              </w:rPr>
            </w:pPr>
            <w:r w:rsidRPr="0099106F">
              <w:rPr>
                <w:rFonts w:ascii="Arial" w:eastAsia="Times New Roman" w:hAnsi="Arial"/>
                <w:color w:val="000000"/>
                <w:sz w:val="20"/>
                <w:szCs w:val="20"/>
              </w:rPr>
              <w:t>Actualización Sistema de Turnos/Control de casos para Visitantes</w:t>
            </w:r>
          </w:p>
        </w:tc>
        <w:tc>
          <w:tcPr>
            <w:tcW w:w="0" w:type="auto"/>
            <w:tcBorders>
              <w:top w:val="nil"/>
              <w:left w:val="nil"/>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r w:rsidRPr="0099106F">
              <w:rPr>
                <w:rFonts w:ascii="Arial" w:eastAsia="Times New Roman" w:hAnsi="Arial"/>
                <w:color w:val="000000"/>
                <w:sz w:val="20"/>
                <w:szCs w:val="20"/>
              </w:rPr>
              <w:t xml:space="preserve">              </w:t>
            </w:r>
            <w:r>
              <w:rPr>
                <w:rFonts w:ascii="Arial" w:eastAsia="Times New Roman" w:hAnsi="Arial"/>
                <w:color w:val="000000"/>
                <w:sz w:val="20"/>
                <w:szCs w:val="20"/>
                <w:lang w:val="en-US"/>
              </w:rPr>
              <w:t xml:space="preserve">18,610.00 </w:t>
            </w:r>
          </w:p>
        </w:tc>
      </w:tr>
      <w:tr w:rsidR="0099106F" w:rsidTr="0099106F">
        <w:trPr>
          <w:trHeight w:val="260"/>
        </w:trPr>
        <w:tc>
          <w:tcPr>
            <w:tcW w:w="6538" w:type="dxa"/>
            <w:tcBorders>
              <w:top w:val="nil"/>
              <w:left w:val="single" w:sz="4" w:space="0" w:color="auto"/>
              <w:bottom w:val="single" w:sz="4" w:space="0" w:color="auto"/>
              <w:right w:val="single" w:sz="4" w:space="0" w:color="auto"/>
            </w:tcBorders>
            <w:vAlign w:val="bottom"/>
            <w:hideMark/>
          </w:tcPr>
          <w:p w:rsidR="0099106F" w:rsidRPr="0099106F" w:rsidRDefault="0099106F" w:rsidP="00B704F5">
            <w:pPr>
              <w:spacing w:line="240" w:lineRule="auto"/>
              <w:rPr>
                <w:rFonts w:ascii="Arial" w:eastAsia="Times New Roman" w:hAnsi="Arial"/>
                <w:color w:val="000000"/>
                <w:sz w:val="20"/>
                <w:szCs w:val="20"/>
              </w:rPr>
            </w:pPr>
            <w:r w:rsidRPr="0099106F">
              <w:rPr>
                <w:rFonts w:ascii="Arial" w:eastAsia="Times New Roman" w:hAnsi="Arial"/>
                <w:color w:val="000000"/>
                <w:sz w:val="20"/>
                <w:szCs w:val="20"/>
              </w:rPr>
              <w:lastRenderedPageBreak/>
              <w:t>(164-PC) Computadoras Peritos y personal de apoyo</w:t>
            </w:r>
          </w:p>
        </w:tc>
        <w:tc>
          <w:tcPr>
            <w:tcW w:w="0" w:type="auto"/>
            <w:tcBorders>
              <w:top w:val="nil"/>
              <w:left w:val="nil"/>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r w:rsidRPr="0099106F">
              <w:rPr>
                <w:rFonts w:ascii="Arial" w:eastAsia="Times New Roman" w:hAnsi="Arial"/>
                <w:color w:val="000000"/>
                <w:sz w:val="20"/>
                <w:szCs w:val="20"/>
              </w:rPr>
              <w:t xml:space="preserve">            </w:t>
            </w:r>
            <w:r>
              <w:rPr>
                <w:rFonts w:ascii="Arial" w:eastAsia="Times New Roman" w:hAnsi="Arial"/>
                <w:color w:val="000000"/>
                <w:sz w:val="20"/>
                <w:szCs w:val="20"/>
                <w:lang w:val="en-US"/>
              </w:rPr>
              <w:t xml:space="preserve">120,774.00 </w:t>
            </w:r>
          </w:p>
        </w:tc>
      </w:tr>
      <w:tr w:rsidR="0099106F" w:rsidTr="0099106F">
        <w:trPr>
          <w:trHeight w:val="197"/>
        </w:trPr>
        <w:tc>
          <w:tcPr>
            <w:tcW w:w="6538" w:type="dxa"/>
            <w:tcBorders>
              <w:top w:val="nil"/>
              <w:left w:val="single" w:sz="4" w:space="0" w:color="auto"/>
              <w:bottom w:val="single" w:sz="4" w:space="0" w:color="auto"/>
              <w:right w:val="single" w:sz="4" w:space="0" w:color="auto"/>
            </w:tcBorders>
            <w:vAlign w:val="bottom"/>
            <w:hideMark/>
          </w:tcPr>
          <w:p w:rsidR="0099106F" w:rsidRPr="0099106F" w:rsidRDefault="0099106F" w:rsidP="00B704F5">
            <w:pPr>
              <w:spacing w:line="240" w:lineRule="auto"/>
              <w:rPr>
                <w:rFonts w:ascii="Arial" w:eastAsia="Times New Roman" w:hAnsi="Arial"/>
                <w:color w:val="000000"/>
                <w:sz w:val="20"/>
                <w:szCs w:val="20"/>
              </w:rPr>
            </w:pPr>
            <w:r w:rsidRPr="0099106F">
              <w:rPr>
                <w:rFonts w:ascii="Arial" w:eastAsia="Times New Roman" w:hAnsi="Arial"/>
                <w:color w:val="000000"/>
                <w:sz w:val="20"/>
                <w:szCs w:val="20"/>
              </w:rPr>
              <w:t xml:space="preserve">KVM </w:t>
            </w:r>
            <w:proofErr w:type="spellStart"/>
            <w:r w:rsidRPr="0099106F">
              <w:rPr>
                <w:rFonts w:ascii="Arial" w:eastAsia="Times New Roman" w:hAnsi="Arial"/>
                <w:color w:val="000000"/>
                <w:sz w:val="20"/>
                <w:szCs w:val="20"/>
              </w:rPr>
              <w:t>Switch</w:t>
            </w:r>
            <w:proofErr w:type="spellEnd"/>
            <w:r w:rsidRPr="0099106F">
              <w:rPr>
                <w:rFonts w:ascii="Arial" w:eastAsia="Times New Roman" w:hAnsi="Arial"/>
                <w:color w:val="000000"/>
                <w:sz w:val="20"/>
                <w:szCs w:val="20"/>
              </w:rPr>
              <w:t xml:space="preserve"> para manejo de servidores</w:t>
            </w:r>
          </w:p>
        </w:tc>
        <w:tc>
          <w:tcPr>
            <w:tcW w:w="0" w:type="auto"/>
            <w:tcBorders>
              <w:top w:val="nil"/>
              <w:left w:val="nil"/>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r w:rsidRPr="0099106F">
              <w:rPr>
                <w:rFonts w:ascii="Arial" w:eastAsia="Times New Roman" w:hAnsi="Arial"/>
                <w:color w:val="000000"/>
                <w:sz w:val="20"/>
                <w:szCs w:val="20"/>
              </w:rPr>
              <w:t xml:space="preserve">                </w:t>
            </w:r>
            <w:r>
              <w:rPr>
                <w:rFonts w:ascii="Arial" w:eastAsia="Times New Roman" w:hAnsi="Arial"/>
                <w:color w:val="000000"/>
                <w:sz w:val="20"/>
                <w:szCs w:val="20"/>
                <w:lang w:val="en-US"/>
              </w:rPr>
              <w:t xml:space="preserve">5,910.00 </w:t>
            </w:r>
          </w:p>
        </w:tc>
      </w:tr>
      <w:tr w:rsidR="0099106F" w:rsidTr="0099106F">
        <w:trPr>
          <w:trHeight w:val="233"/>
        </w:trPr>
        <w:tc>
          <w:tcPr>
            <w:tcW w:w="6538" w:type="dxa"/>
            <w:tcBorders>
              <w:top w:val="nil"/>
              <w:left w:val="single" w:sz="4" w:space="0" w:color="auto"/>
              <w:bottom w:val="single" w:sz="4" w:space="0" w:color="auto"/>
              <w:right w:val="single" w:sz="4" w:space="0" w:color="auto"/>
            </w:tcBorders>
            <w:vAlign w:val="bottom"/>
            <w:hideMark/>
          </w:tcPr>
          <w:p w:rsidR="0099106F" w:rsidRPr="0099106F" w:rsidRDefault="0099106F" w:rsidP="00B704F5">
            <w:pPr>
              <w:spacing w:line="240" w:lineRule="auto"/>
              <w:rPr>
                <w:rFonts w:ascii="Arial" w:eastAsia="Times New Roman" w:hAnsi="Arial"/>
                <w:color w:val="000000"/>
                <w:sz w:val="20"/>
                <w:szCs w:val="20"/>
              </w:rPr>
            </w:pPr>
            <w:r w:rsidRPr="0099106F">
              <w:rPr>
                <w:rFonts w:ascii="Arial" w:eastAsia="Times New Roman" w:hAnsi="Arial"/>
                <w:color w:val="000000"/>
                <w:sz w:val="20"/>
                <w:szCs w:val="20"/>
              </w:rPr>
              <w:t xml:space="preserve">Licencias </w:t>
            </w:r>
            <w:proofErr w:type="spellStart"/>
            <w:r w:rsidRPr="0099106F">
              <w:rPr>
                <w:rFonts w:ascii="Arial" w:eastAsia="Times New Roman" w:hAnsi="Arial"/>
                <w:color w:val="000000"/>
                <w:sz w:val="20"/>
                <w:szCs w:val="20"/>
              </w:rPr>
              <w:t>Crime</w:t>
            </w:r>
            <w:proofErr w:type="spellEnd"/>
            <w:r w:rsidRPr="0099106F">
              <w:rPr>
                <w:rFonts w:ascii="Arial" w:eastAsia="Times New Roman" w:hAnsi="Arial"/>
                <w:color w:val="000000"/>
                <w:sz w:val="20"/>
                <w:szCs w:val="20"/>
              </w:rPr>
              <w:t xml:space="preserve"> </w:t>
            </w:r>
            <w:proofErr w:type="spellStart"/>
            <w:r w:rsidRPr="0099106F">
              <w:rPr>
                <w:rFonts w:ascii="Arial" w:eastAsia="Times New Roman" w:hAnsi="Arial"/>
                <w:color w:val="000000"/>
                <w:sz w:val="20"/>
                <w:szCs w:val="20"/>
              </w:rPr>
              <w:t>Zone</w:t>
            </w:r>
            <w:proofErr w:type="spellEnd"/>
            <w:r w:rsidRPr="0099106F">
              <w:rPr>
                <w:rFonts w:ascii="Arial" w:eastAsia="Times New Roman" w:hAnsi="Arial"/>
                <w:color w:val="000000"/>
                <w:sz w:val="20"/>
                <w:szCs w:val="20"/>
              </w:rPr>
              <w:t xml:space="preserve"> para Investigaciones Forenses (24 </w:t>
            </w:r>
            <w:proofErr w:type="spellStart"/>
            <w:r w:rsidRPr="0099106F">
              <w:rPr>
                <w:rFonts w:ascii="Arial" w:eastAsia="Times New Roman" w:hAnsi="Arial"/>
                <w:color w:val="000000"/>
                <w:sz w:val="20"/>
                <w:szCs w:val="20"/>
              </w:rPr>
              <w:t>upgrades</w:t>
            </w:r>
            <w:proofErr w:type="spellEnd"/>
            <w:r w:rsidRPr="0099106F">
              <w:rPr>
                <w:rFonts w:ascii="Arial" w:eastAsia="Times New Roman" w:hAnsi="Arial"/>
                <w:color w:val="000000"/>
                <w:sz w:val="20"/>
                <w:szCs w:val="20"/>
              </w:rPr>
              <w:t>)</w:t>
            </w:r>
          </w:p>
        </w:tc>
        <w:tc>
          <w:tcPr>
            <w:tcW w:w="0" w:type="auto"/>
            <w:tcBorders>
              <w:top w:val="nil"/>
              <w:left w:val="nil"/>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r w:rsidRPr="0099106F">
              <w:rPr>
                <w:rFonts w:ascii="Arial" w:eastAsia="Times New Roman" w:hAnsi="Arial"/>
                <w:color w:val="000000"/>
                <w:sz w:val="20"/>
                <w:szCs w:val="20"/>
              </w:rPr>
              <w:t xml:space="preserve">                </w:t>
            </w:r>
            <w:r>
              <w:rPr>
                <w:rFonts w:ascii="Arial" w:eastAsia="Times New Roman" w:hAnsi="Arial"/>
                <w:color w:val="000000"/>
                <w:sz w:val="20"/>
                <w:szCs w:val="20"/>
                <w:lang w:val="en-US"/>
              </w:rPr>
              <w:t xml:space="preserve">9,504.00 </w:t>
            </w:r>
          </w:p>
        </w:tc>
      </w:tr>
      <w:tr w:rsidR="0099106F" w:rsidTr="0099106F">
        <w:trPr>
          <w:trHeight w:val="260"/>
        </w:trPr>
        <w:tc>
          <w:tcPr>
            <w:tcW w:w="6538" w:type="dxa"/>
            <w:tcBorders>
              <w:top w:val="nil"/>
              <w:left w:val="single" w:sz="4" w:space="0" w:color="auto"/>
              <w:bottom w:val="single" w:sz="4" w:space="0" w:color="auto"/>
              <w:right w:val="single" w:sz="4" w:space="0" w:color="auto"/>
            </w:tcBorders>
            <w:vAlign w:val="bottom"/>
            <w:hideMark/>
          </w:tcPr>
          <w:p w:rsidR="0099106F" w:rsidRPr="0099106F" w:rsidRDefault="0099106F" w:rsidP="00B704F5">
            <w:pPr>
              <w:spacing w:line="240" w:lineRule="auto"/>
              <w:rPr>
                <w:rFonts w:ascii="Arial" w:eastAsia="Times New Roman" w:hAnsi="Arial"/>
                <w:color w:val="000000"/>
                <w:sz w:val="20"/>
                <w:szCs w:val="20"/>
              </w:rPr>
            </w:pPr>
            <w:r w:rsidRPr="0099106F">
              <w:rPr>
                <w:rFonts w:ascii="Arial" w:eastAsia="Times New Roman" w:hAnsi="Arial"/>
                <w:color w:val="000000"/>
                <w:sz w:val="20"/>
                <w:szCs w:val="20"/>
              </w:rPr>
              <w:t>Actualización Sistema Sonido y Video área Conferencias Forenses</w:t>
            </w:r>
          </w:p>
        </w:tc>
        <w:tc>
          <w:tcPr>
            <w:tcW w:w="0" w:type="auto"/>
            <w:tcBorders>
              <w:top w:val="nil"/>
              <w:left w:val="nil"/>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r w:rsidRPr="0099106F">
              <w:rPr>
                <w:rFonts w:ascii="Arial" w:eastAsia="Times New Roman" w:hAnsi="Arial"/>
                <w:color w:val="000000"/>
                <w:sz w:val="20"/>
                <w:szCs w:val="20"/>
              </w:rPr>
              <w:t xml:space="preserve">              </w:t>
            </w:r>
            <w:r>
              <w:rPr>
                <w:rFonts w:ascii="Arial" w:eastAsia="Times New Roman" w:hAnsi="Arial"/>
                <w:color w:val="000000"/>
                <w:sz w:val="20"/>
                <w:szCs w:val="20"/>
                <w:lang w:val="en-US"/>
              </w:rPr>
              <w:t xml:space="preserve">51,770.00 </w:t>
            </w:r>
          </w:p>
        </w:tc>
      </w:tr>
      <w:tr w:rsidR="0099106F" w:rsidTr="0099106F">
        <w:trPr>
          <w:trHeight w:val="440"/>
        </w:trPr>
        <w:tc>
          <w:tcPr>
            <w:tcW w:w="6538" w:type="dxa"/>
            <w:tcBorders>
              <w:top w:val="nil"/>
              <w:left w:val="single" w:sz="4" w:space="0" w:color="auto"/>
              <w:bottom w:val="single" w:sz="4" w:space="0" w:color="auto"/>
              <w:right w:val="single" w:sz="4" w:space="0" w:color="auto"/>
            </w:tcBorders>
            <w:vAlign w:val="bottom"/>
            <w:hideMark/>
          </w:tcPr>
          <w:p w:rsidR="0099106F" w:rsidRPr="0099106F" w:rsidRDefault="0099106F" w:rsidP="00B704F5">
            <w:pPr>
              <w:spacing w:line="240" w:lineRule="auto"/>
              <w:rPr>
                <w:rFonts w:ascii="Arial" w:eastAsia="Times New Roman" w:hAnsi="Arial"/>
                <w:color w:val="000000"/>
                <w:sz w:val="20"/>
                <w:szCs w:val="20"/>
              </w:rPr>
            </w:pPr>
            <w:r w:rsidRPr="0099106F">
              <w:rPr>
                <w:rFonts w:ascii="Arial" w:eastAsia="Times New Roman" w:hAnsi="Arial"/>
                <w:color w:val="000000"/>
                <w:sz w:val="20"/>
                <w:szCs w:val="20"/>
              </w:rPr>
              <w:t>Actualización Servicios de Programación y Diseño (</w:t>
            </w:r>
            <w:proofErr w:type="spellStart"/>
            <w:r w:rsidRPr="0099106F">
              <w:rPr>
                <w:rFonts w:ascii="Arial" w:eastAsia="Times New Roman" w:hAnsi="Arial"/>
                <w:color w:val="000000"/>
                <w:sz w:val="20"/>
                <w:szCs w:val="20"/>
              </w:rPr>
              <w:t>Laboratory</w:t>
            </w:r>
            <w:proofErr w:type="spellEnd"/>
            <w:r w:rsidRPr="0099106F">
              <w:rPr>
                <w:rFonts w:ascii="Arial" w:eastAsia="Times New Roman" w:hAnsi="Arial"/>
                <w:color w:val="000000"/>
                <w:sz w:val="20"/>
                <w:szCs w:val="20"/>
              </w:rPr>
              <w:t xml:space="preserve"> Management </w:t>
            </w:r>
            <w:proofErr w:type="spellStart"/>
            <w:r w:rsidRPr="0099106F">
              <w:rPr>
                <w:rFonts w:ascii="Arial" w:eastAsia="Times New Roman" w:hAnsi="Arial"/>
                <w:color w:val="000000"/>
                <w:sz w:val="20"/>
                <w:szCs w:val="20"/>
              </w:rPr>
              <w:t>Information</w:t>
            </w:r>
            <w:proofErr w:type="spellEnd"/>
            <w:r w:rsidRPr="0099106F">
              <w:rPr>
                <w:rFonts w:ascii="Arial" w:eastAsia="Times New Roman" w:hAnsi="Arial"/>
                <w:color w:val="000000"/>
                <w:sz w:val="20"/>
                <w:szCs w:val="20"/>
              </w:rPr>
              <w:t xml:space="preserve"> </w:t>
            </w:r>
            <w:proofErr w:type="spellStart"/>
            <w:r w:rsidRPr="0099106F">
              <w:rPr>
                <w:rFonts w:ascii="Arial" w:eastAsia="Times New Roman" w:hAnsi="Arial"/>
                <w:color w:val="000000"/>
                <w:sz w:val="20"/>
                <w:szCs w:val="20"/>
              </w:rPr>
              <w:t>System</w:t>
            </w:r>
            <w:proofErr w:type="spellEnd"/>
            <w:r w:rsidRPr="0099106F">
              <w:rPr>
                <w:rFonts w:ascii="Arial" w:eastAsia="Times New Roman" w:hAnsi="Arial"/>
                <w:color w:val="000000"/>
                <w:sz w:val="20"/>
                <w:szCs w:val="20"/>
              </w:rPr>
              <w:t>-LIMS)</w:t>
            </w:r>
          </w:p>
        </w:tc>
        <w:tc>
          <w:tcPr>
            <w:tcW w:w="0" w:type="auto"/>
            <w:tcBorders>
              <w:top w:val="single" w:sz="4" w:space="0" w:color="auto"/>
              <w:left w:val="nil"/>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r w:rsidRPr="0099106F">
              <w:rPr>
                <w:rFonts w:ascii="Arial" w:eastAsia="Times New Roman" w:hAnsi="Arial"/>
                <w:color w:val="000000"/>
                <w:sz w:val="20"/>
                <w:szCs w:val="20"/>
              </w:rPr>
              <w:t xml:space="preserve">              </w:t>
            </w:r>
            <w:r>
              <w:rPr>
                <w:rFonts w:ascii="Arial" w:eastAsia="Times New Roman" w:hAnsi="Arial"/>
                <w:color w:val="000000"/>
                <w:sz w:val="20"/>
                <w:szCs w:val="20"/>
                <w:lang w:val="en-US"/>
              </w:rPr>
              <w:t xml:space="preserve">34,825.00 </w:t>
            </w:r>
          </w:p>
        </w:tc>
      </w:tr>
      <w:tr w:rsidR="0099106F" w:rsidRPr="00544E6E" w:rsidTr="0099106F">
        <w:trPr>
          <w:trHeight w:val="242"/>
        </w:trPr>
        <w:tc>
          <w:tcPr>
            <w:tcW w:w="6538" w:type="dxa"/>
            <w:tcBorders>
              <w:top w:val="nil"/>
              <w:left w:val="single" w:sz="4" w:space="0" w:color="auto"/>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(15) UPS - Battery Backup for PC</w:t>
            </w:r>
          </w:p>
        </w:tc>
        <w:tc>
          <w:tcPr>
            <w:tcW w:w="0" w:type="auto"/>
            <w:tcBorders>
              <w:top w:val="single" w:sz="4" w:space="0" w:color="auto"/>
              <w:left w:val="nil"/>
              <w:bottom w:val="single" w:sz="4" w:space="0" w:color="auto"/>
              <w:right w:val="single" w:sz="4" w:space="0" w:color="auto"/>
            </w:tcBorders>
            <w:noWrap/>
            <w:vAlign w:val="bottom"/>
            <w:hideMark/>
          </w:tcPr>
          <w:p w:rsidR="0099106F" w:rsidRDefault="0099106F" w:rsidP="00B704F5">
            <w:pPr>
              <w:spacing w:line="240" w:lineRule="auto"/>
              <w:rPr>
                <w:rFonts w:hAnsi="Times New Roman"/>
                <w:sz w:val="20"/>
                <w:szCs w:val="20"/>
                <w:lang w:val="en-US"/>
              </w:rPr>
            </w:pPr>
          </w:p>
        </w:tc>
      </w:tr>
      <w:tr w:rsidR="0099106F" w:rsidTr="0099106F">
        <w:trPr>
          <w:trHeight w:val="251"/>
        </w:trPr>
        <w:tc>
          <w:tcPr>
            <w:tcW w:w="6538" w:type="dxa"/>
            <w:tcBorders>
              <w:top w:val="nil"/>
              <w:left w:val="single" w:sz="4" w:space="0" w:color="auto"/>
              <w:bottom w:val="single" w:sz="4" w:space="0" w:color="auto"/>
              <w:right w:val="single" w:sz="4" w:space="0" w:color="auto"/>
            </w:tcBorders>
            <w:vAlign w:val="bottom"/>
            <w:hideMark/>
          </w:tcPr>
          <w:p w:rsidR="0099106F" w:rsidRPr="0099106F" w:rsidRDefault="0099106F" w:rsidP="00B704F5">
            <w:pPr>
              <w:spacing w:line="240" w:lineRule="auto"/>
              <w:rPr>
                <w:rFonts w:ascii="Arial" w:eastAsia="Times New Roman" w:hAnsi="Arial"/>
                <w:color w:val="000000"/>
                <w:sz w:val="20"/>
                <w:szCs w:val="20"/>
              </w:rPr>
            </w:pPr>
            <w:r w:rsidRPr="0099106F">
              <w:rPr>
                <w:rFonts w:ascii="Arial" w:eastAsia="Times New Roman" w:hAnsi="Arial"/>
                <w:color w:val="000000"/>
                <w:sz w:val="20"/>
                <w:szCs w:val="20"/>
              </w:rPr>
              <w:t>Trámites ASG Fletes y Ajustes</w:t>
            </w:r>
          </w:p>
        </w:tc>
        <w:tc>
          <w:tcPr>
            <w:tcW w:w="0" w:type="auto"/>
            <w:tcBorders>
              <w:top w:val="single" w:sz="4" w:space="0" w:color="auto"/>
              <w:left w:val="nil"/>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color w:val="000000"/>
                <w:sz w:val="20"/>
                <w:szCs w:val="20"/>
                <w:lang w:val="en-US"/>
              </w:rPr>
            </w:pPr>
            <w:r w:rsidRPr="0099106F">
              <w:rPr>
                <w:rFonts w:ascii="Arial" w:eastAsia="Times New Roman" w:hAnsi="Arial"/>
                <w:color w:val="000000"/>
                <w:sz w:val="20"/>
                <w:szCs w:val="20"/>
              </w:rPr>
              <w:t xml:space="preserve">                </w:t>
            </w:r>
            <w:r>
              <w:rPr>
                <w:rFonts w:ascii="Arial" w:eastAsia="Times New Roman" w:hAnsi="Arial"/>
                <w:color w:val="000000"/>
                <w:sz w:val="20"/>
                <w:szCs w:val="20"/>
                <w:lang w:val="en-US"/>
              </w:rPr>
              <w:t xml:space="preserve">2,000.00 </w:t>
            </w:r>
          </w:p>
        </w:tc>
      </w:tr>
      <w:tr w:rsidR="0099106F" w:rsidTr="0099106F">
        <w:trPr>
          <w:trHeight w:val="260"/>
        </w:trPr>
        <w:tc>
          <w:tcPr>
            <w:tcW w:w="6538" w:type="dxa"/>
            <w:tcBorders>
              <w:top w:val="nil"/>
              <w:left w:val="single" w:sz="4" w:space="0" w:color="auto"/>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b/>
                <w:bCs/>
                <w:color w:val="000000"/>
                <w:sz w:val="20"/>
                <w:szCs w:val="20"/>
                <w:lang w:val="en-US"/>
              </w:rPr>
            </w:pPr>
            <w:proofErr w:type="spellStart"/>
            <w:r>
              <w:rPr>
                <w:rFonts w:ascii="Arial" w:eastAsia="Times New Roman" w:hAnsi="Arial"/>
                <w:b/>
                <w:bCs/>
                <w:color w:val="000000"/>
                <w:sz w:val="20"/>
                <w:szCs w:val="20"/>
                <w:lang w:val="en-US"/>
              </w:rPr>
              <w:t>Costo</w:t>
            </w:r>
            <w:proofErr w:type="spellEnd"/>
            <w:r>
              <w:rPr>
                <w:rFonts w:ascii="Arial" w:eastAsia="Times New Roman" w:hAnsi="Arial"/>
                <w:b/>
                <w:bCs/>
                <w:color w:val="000000"/>
                <w:sz w:val="20"/>
                <w:szCs w:val="20"/>
                <w:lang w:val="en-US"/>
              </w:rPr>
              <w:t xml:space="preserve"> Total</w:t>
            </w:r>
          </w:p>
        </w:tc>
        <w:tc>
          <w:tcPr>
            <w:tcW w:w="0" w:type="auto"/>
            <w:tcBorders>
              <w:top w:val="single" w:sz="4" w:space="0" w:color="auto"/>
              <w:left w:val="nil"/>
              <w:bottom w:val="single" w:sz="4" w:space="0" w:color="auto"/>
              <w:right w:val="single" w:sz="4" w:space="0" w:color="auto"/>
            </w:tcBorders>
            <w:noWrap/>
            <w:vAlign w:val="bottom"/>
            <w:hideMark/>
          </w:tcPr>
          <w:p w:rsidR="0099106F" w:rsidRDefault="0099106F" w:rsidP="00B704F5">
            <w:pPr>
              <w:spacing w:line="240" w:lineRule="auto"/>
              <w:rPr>
                <w:rFonts w:ascii="Arial" w:eastAsia="Times New Roman" w:hAnsi="Arial"/>
                <w:b/>
                <w:bCs/>
                <w:color w:val="000000"/>
                <w:sz w:val="20"/>
                <w:szCs w:val="20"/>
                <w:lang w:val="en-US"/>
              </w:rPr>
            </w:pPr>
            <w:r>
              <w:rPr>
                <w:rFonts w:ascii="Arial" w:eastAsia="Times New Roman" w:hAnsi="Arial"/>
                <w:b/>
                <w:bCs/>
                <w:color w:val="000000"/>
                <w:sz w:val="20"/>
                <w:szCs w:val="20"/>
                <w:lang w:val="en-US"/>
              </w:rPr>
              <w:t xml:space="preserve">       $1,500,256.67 </w:t>
            </w:r>
          </w:p>
        </w:tc>
      </w:tr>
    </w:tbl>
    <w:p w:rsidR="00510AAC" w:rsidRDefault="00510AAC" w:rsidP="00510AAC">
      <w:pPr>
        <w:pStyle w:val="ListParagraph"/>
        <w:spacing w:after="0" w:line="240" w:lineRule="auto"/>
        <w:ind w:left="1440"/>
        <w:rPr>
          <w:rFonts w:ascii="Arial" w:hAnsi="Arial" w:cs="Arial"/>
          <w:sz w:val="24"/>
          <w:szCs w:val="24"/>
        </w:rPr>
      </w:pPr>
    </w:p>
    <w:p w:rsidR="0099106F" w:rsidRDefault="0099106F" w:rsidP="00B704F5">
      <w:pPr>
        <w:pStyle w:val="ListParagraph"/>
        <w:numPr>
          <w:ilvl w:val="0"/>
          <w:numId w:val="10"/>
        </w:numPr>
        <w:spacing w:after="0" w:line="240" w:lineRule="auto"/>
        <w:ind w:hanging="270"/>
        <w:rPr>
          <w:rFonts w:ascii="Arial" w:hAnsi="Arial" w:cs="Arial"/>
          <w:sz w:val="24"/>
          <w:szCs w:val="24"/>
        </w:rPr>
      </w:pPr>
      <w:r>
        <w:rPr>
          <w:rFonts w:ascii="Arial" w:hAnsi="Arial" w:cs="Arial"/>
          <w:sz w:val="24"/>
          <w:szCs w:val="24"/>
        </w:rPr>
        <w:t>Mediante Asignación Especial, le fueron asignado fondos al Instituto para el reclutamiento de personal.</w:t>
      </w:r>
    </w:p>
    <w:p w:rsidR="0099106F" w:rsidRDefault="0099106F" w:rsidP="00B704F5">
      <w:pPr>
        <w:pStyle w:val="ListParagraph"/>
        <w:spacing w:after="0" w:line="240" w:lineRule="auto"/>
        <w:ind w:left="1440"/>
        <w:rPr>
          <w:rFonts w:ascii="Arial" w:hAnsi="Arial" w:cs="Arial"/>
          <w:sz w:val="24"/>
          <w:szCs w:val="24"/>
        </w:rPr>
      </w:pPr>
    </w:p>
    <w:p w:rsidR="0099106F" w:rsidRDefault="0099106F" w:rsidP="00B704F5">
      <w:pPr>
        <w:pStyle w:val="ListParagraph"/>
        <w:tabs>
          <w:tab w:val="left" w:pos="180"/>
        </w:tabs>
        <w:spacing w:after="0" w:line="240" w:lineRule="auto"/>
        <w:ind w:left="1440"/>
        <w:jc w:val="both"/>
        <w:rPr>
          <w:rFonts w:ascii="Arial" w:hAnsi="Arial" w:cs="Arial"/>
          <w:sz w:val="24"/>
          <w:szCs w:val="24"/>
        </w:rPr>
      </w:pPr>
      <w:r>
        <w:rPr>
          <w:rFonts w:ascii="Arial" w:hAnsi="Arial" w:cs="Arial"/>
          <w:sz w:val="24"/>
          <w:szCs w:val="24"/>
        </w:rPr>
        <w:t xml:space="preserve">Mediante </w:t>
      </w:r>
      <w:r w:rsidR="00510AAC">
        <w:rPr>
          <w:rFonts w:ascii="Arial" w:hAnsi="Arial" w:cs="Arial"/>
          <w:sz w:val="24"/>
          <w:szCs w:val="24"/>
        </w:rPr>
        <w:t>esta</w:t>
      </w:r>
      <w:r>
        <w:rPr>
          <w:rFonts w:ascii="Arial" w:hAnsi="Arial" w:cs="Arial"/>
          <w:sz w:val="24"/>
          <w:szCs w:val="24"/>
        </w:rPr>
        <w:t xml:space="preserve"> asignación especial de fondos para el reclutamiento de personal del año fiscal 2013-2014</w:t>
      </w:r>
      <w:r w:rsidR="00510AAC">
        <w:rPr>
          <w:rFonts w:ascii="Arial" w:hAnsi="Arial" w:cs="Arial"/>
          <w:sz w:val="24"/>
          <w:szCs w:val="24"/>
        </w:rPr>
        <w:t>,</w:t>
      </w:r>
      <w:r>
        <w:rPr>
          <w:rFonts w:ascii="Arial" w:hAnsi="Arial" w:cs="Arial"/>
          <w:sz w:val="24"/>
          <w:szCs w:val="24"/>
        </w:rPr>
        <w:t xml:space="preserve"> se procedió a reclutar el siguiente personal:</w:t>
      </w:r>
    </w:p>
    <w:p w:rsidR="0099106F" w:rsidRDefault="0099106F" w:rsidP="00B704F5">
      <w:pPr>
        <w:pStyle w:val="ListParagraph"/>
        <w:spacing w:after="0" w:line="240" w:lineRule="auto"/>
        <w:ind w:left="0"/>
        <w:rPr>
          <w:rFonts w:ascii="Arial" w:hAnsi="Arial" w:cs="Arial"/>
          <w:sz w:val="24"/>
          <w:szCs w:val="24"/>
        </w:rPr>
      </w:pPr>
    </w:p>
    <w:tbl>
      <w:tblPr>
        <w:tblStyle w:val="TableGrid"/>
        <w:tblW w:w="0" w:type="auto"/>
        <w:tblInd w:w="1080" w:type="dxa"/>
        <w:tblLook w:val="04A0" w:firstRow="1" w:lastRow="0" w:firstColumn="1" w:lastColumn="0" w:noHBand="0" w:noVBand="1"/>
      </w:tblPr>
      <w:tblGrid>
        <w:gridCol w:w="4185"/>
        <w:gridCol w:w="4085"/>
      </w:tblGrid>
      <w:tr w:rsidR="0099106F" w:rsidTr="0099106F">
        <w:trPr>
          <w:tblHeader/>
        </w:trPr>
        <w:tc>
          <w:tcPr>
            <w:tcW w:w="478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99106F" w:rsidRDefault="0099106F" w:rsidP="00B704F5">
            <w:pPr>
              <w:pStyle w:val="ListParagraph"/>
              <w:spacing w:after="0" w:line="240" w:lineRule="auto"/>
              <w:ind w:left="0"/>
              <w:jc w:val="center"/>
              <w:rPr>
                <w:rFonts w:ascii="Arial" w:hAnsi="Arial" w:cs="Arial"/>
                <w:sz w:val="20"/>
                <w:szCs w:val="20"/>
                <w:lang w:val="en-US"/>
              </w:rPr>
            </w:pPr>
            <w:proofErr w:type="spellStart"/>
            <w:r>
              <w:rPr>
                <w:rFonts w:ascii="Arial" w:hAnsi="Arial" w:cs="Arial"/>
                <w:sz w:val="20"/>
                <w:szCs w:val="20"/>
                <w:lang w:val="en-US"/>
              </w:rPr>
              <w:t>Puesto</w:t>
            </w:r>
            <w:proofErr w:type="spellEnd"/>
          </w:p>
        </w:tc>
        <w:tc>
          <w:tcPr>
            <w:tcW w:w="478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99106F" w:rsidRDefault="0099106F" w:rsidP="00B704F5">
            <w:pPr>
              <w:pStyle w:val="ListParagraph"/>
              <w:spacing w:after="0" w:line="240" w:lineRule="auto"/>
              <w:ind w:left="0"/>
              <w:jc w:val="center"/>
              <w:rPr>
                <w:rFonts w:ascii="Arial" w:hAnsi="Arial" w:cs="Arial"/>
                <w:sz w:val="20"/>
                <w:szCs w:val="20"/>
                <w:lang w:val="en-US"/>
              </w:rPr>
            </w:pPr>
            <w:proofErr w:type="spellStart"/>
            <w:r>
              <w:rPr>
                <w:rFonts w:ascii="Arial" w:hAnsi="Arial" w:cs="Arial"/>
                <w:sz w:val="20"/>
                <w:szCs w:val="20"/>
                <w:lang w:val="en-US"/>
              </w:rPr>
              <w:t>Cantidad</w:t>
            </w:r>
            <w:proofErr w:type="spellEnd"/>
          </w:p>
        </w:tc>
      </w:tr>
      <w:tr w:rsidR="0099106F" w:rsidTr="0099106F">
        <w:tc>
          <w:tcPr>
            <w:tcW w:w="4788" w:type="dxa"/>
            <w:tcBorders>
              <w:top w:val="single" w:sz="4" w:space="0" w:color="auto"/>
              <w:left w:val="single" w:sz="4" w:space="0" w:color="auto"/>
              <w:bottom w:val="single" w:sz="4" w:space="0" w:color="auto"/>
              <w:right w:val="single" w:sz="4" w:space="0" w:color="auto"/>
            </w:tcBorders>
            <w:hideMark/>
          </w:tcPr>
          <w:p w:rsidR="0099106F" w:rsidRDefault="0099106F" w:rsidP="00B704F5">
            <w:pPr>
              <w:pStyle w:val="ListParagraph"/>
              <w:spacing w:after="0" w:line="240" w:lineRule="auto"/>
              <w:ind w:left="0"/>
              <w:rPr>
                <w:rFonts w:ascii="Arial" w:hAnsi="Arial" w:cs="Arial"/>
                <w:sz w:val="20"/>
                <w:szCs w:val="20"/>
                <w:lang w:val="en-US"/>
              </w:rPr>
            </w:pPr>
            <w:proofErr w:type="spellStart"/>
            <w:r>
              <w:rPr>
                <w:rFonts w:ascii="Arial" w:hAnsi="Arial" w:cs="Arial"/>
                <w:sz w:val="20"/>
                <w:szCs w:val="20"/>
                <w:lang w:val="en-US"/>
              </w:rPr>
              <w:t>Investigador</w:t>
            </w:r>
            <w:proofErr w:type="spellEnd"/>
            <w:r>
              <w:rPr>
                <w:rFonts w:ascii="Arial" w:hAnsi="Arial" w:cs="Arial"/>
                <w:sz w:val="20"/>
                <w:szCs w:val="20"/>
                <w:lang w:val="en-US"/>
              </w:rPr>
              <w:t xml:space="preserve"> </w:t>
            </w:r>
            <w:proofErr w:type="spellStart"/>
            <w:r>
              <w:rPr>
                <w:rFonts w:ascii="Arial" w:hAnsi="Arial" w:cs="Arial"/>
                <w:sz w:val="20"/>
                <w:szCs w:val="20"/>
                <w:lang w:val="en-US"/>
              </w:rPr>
              <w:t>Forense</w:t>
            </w:r>
            <w:proofErr w:type="spellEnd"/>
          </w:p>
        </w:tc>
        <w:tc>
          <w:tcPr>
            <w:tcW w:w="4788" w:type="dxa"/>
            <w:tcBorders>
              <w:top w:val="single" w:sz="4" w:space="0" w:color="auto"/>
              <w:left w:val="single" w:sz="4" w:space="0" w:color="auto"/>
              <w:bottom w:val="single" w:sz="4" w:space="0" w:color="auto"/>
              <w:right w:val="single" w:sz="4" w:space="0" w:color="auto"/>
            </w:tcBorders>
            <w:hideMark/>
          </w:tcPr>
          <w:p w:rsidR="0099106F" w:rsidRDefault="0099106F" w:rsidP="00B704F5">
            <w:pPr>
              <w:pStyle w:val="ListParagraph"/>
              <w:spacing w:after="0" w:line="240" w:lineRule="auto"/>
              <w:ind w:left="0"/>
              <w:jc w:val="center"/>
              <w:rPr>
                <w:rFonts w:ascii="Arial" w:hAnsi="Arial" w:cs="Arial"/>
                <w:sz w:val="20"/>
                <w:szCs w:val="20"/>
                <w:lang w:val="en-US"/>
              </w:rPr>
            </w:pPr>
            <w:r>
              <w:rPr>
                <w:rFonts w:ascii="Arial" w:hAnsi="Arial" w:cs="Arial"/>
                <w:sz w:val="20"/>
                <w:szCs w:val="20"/>
                <w:lang w:val="en-US"/>
              </w:rPr>
              <w:t>15</w:t>
            </w:r>
          </w:p>
        </w:tc>
      </w:tr>
      <w:tr w:rsidR="0099106F" w:rsidTr="0099106F">
        <w:tc>
          <w:tcPr>
            <w:tcW w:w="4788" w:type="dxa"/>
            <w:tcBorders>
              <w:top w:val="single" w:sz="4" w:space="0" w:color="auto"/>
              <w:left w:val="single" w:sz="4" w:space="0" w:color="auto"/>
              <w:bottom w:val="single" w:sz="4" w:space="0" w:color="auto"/>
              <w:right w:val="single" w:sz="4" w:space="0" w:color="auto"/>
            </w:tcBorders>
            <w:hideMark/>
          </w:tcPr>
          <w:p w:rsidR="0099106F" w:rsidRDefault="0099106F" w:rsidP="00B704F5">
            <w:pPr>
              <w:pStyle w:val="ListParagraph"/>
              <w:spacing w:after="0" w:line="240" w:lineRule="auto"/>
              <w:ind w:left="0"/>
              <w:rPr>
                <w:rFonts w:ascii="Arial" w:hAnsi="Arial" w:cs="Arial"/>
                <w:sz w:val="20"/>
                <w:szCs w:val="20"/>
                <w:lang w:val="en-US"/>
              </w:rPr>
            </w:pPr>
            <w:proofErr w:type="spellStart"/>
            <w:r>
              <w:rPr>
                <w:rFonts w:ascii="Arial" w:hAnsi="Arial" w:cs="Arial"/>
                <w:sz w:val="20"/>
                <w:szCs w:val="20"/>
                <w:lang w:val="en-US"/>
              </w:rPr>
              <w:t>Químico</w:t>
            </w:r>
            <w:proofErr w:type="spellEnd"/>
            <w:r>
              <w:rPr>
                <w:rFonts w:ascii="Arial" w:hAnsi="Arial" w:cs="Arial"/>
                <w:sz w:val="20"/>
                <w:szCs w:val="20"/>
                <w:lang w:val="en-US"/>
              </w:rPr>
              <w:t xml:space="preserve"> </w:t>
            </w:r>
            <w:proofErr w:type="spellStart"/>
            <w:r>
              <w:rPr>
                <w:rFonts w:ascii="Arial" w:hAnsi="Arial" w:cs="Arial"/>
                <w:sz w:val="20"/>
                <w:szCs w:val="20"/>
                <w:lang w:val="en-US"/>
              </w:rPr>
              <w:t>Forense</w:t>
            </w:r>
            <w:proofErr w:type="spellEnd"/>
          </w:p>
        </w:tc>
        <w:tc>
          <w:tcPr>
            <w:tcW w:w="4788" w:type="dxa"/>
            <w:tcBorders>
              <w:top w:val="single" w:sz="4" w:space="0" w:color="auto"/>
              <w:left w:val="single" w:sz="4" w:space="0" w:color="auto"/>
              <w:bottom w:val="single" w:sz="4" w:space="0" w:color="auto"/>
              <w:right w:val="single" w:sz="4" w:space="0" w:color="auto"/>
            </w:tcBorders>
            <w:hideMark/>
          </w:tcPr>
          <w:p w:rsidR="0099106F" w:rsidRDefault="0099106F" w:rsidP="00B704F5">
            <w:pPr>
              <w:pStyle w:val="ListParagraph"/>
              <w:spacing w:after="0" w:line="240" w:lineRule="auto"/>
              <w:ind w:left="0"/>
              <w:jc w:val="center"/>
              <w:rPr>
                <w:rFonts w:ascii="Arial" w:hAnsi="Arial" w:cs="Arial"/>
                <w:sz w:val="20"/>
                <w:szCs w:val="20"/>
                <w:lang w:val="en-US"/>
              </w:rPr>
            </w:pPr>
            <w:r>
              <w:rPr>
                <w:rFonts w:ascii="Arial" w:hAnsi="Arial" w:cs="Arial"/>
                <w:sz w:val="20"/>
                <w:szCs w:val="20"/>
                <w:lang w:val="en-US"/>
              </w:rPr>
              <w:t>6</w:t>
            </w:r>
          </w:p>
        </w:tc>
      </w:tr>
      <w:tr w:rsidR="0099106F" w:rsidTr="0099106F">
        <w:tc>
          <w:tcPr>
            <w:tcW w:w="4788" w:type="dxa"/>
            <w:tcBorders>
              <w:top w:val="single" w:sz="4" w:space="0" w:color="auto"/>
              <w:left w:val="single" w:sz="4" w:space="0" w:color="auto"/>
              <w:bottom w:val="single" w:sz="4" w:space="0" w:color="auto"/>
              <w:right w:val="single" w:sz="4" w:space="0" w:color="auto"/>
            </w:tcBorders>
            <w:hideMark/>
          </w:tcPr>
          <w:p w:rsidR="0099106F" w:rsidRPr="0099106F" w:rsidRDefault="0099106F" w:rsidP="00B704F5">
            <w:pPr>
              <w:pStyle w:val="ListParagraph"/>
              <w:spacing w:after="0" w:line="240" w:lineRule="auto"/>
              <w:ind w:left="0"/>
              <w:rPr>
                <w:rFonts w:ascii="Arial" w:hAnsi="Arial" w:cs="Arial"/>
                <w:sz w:val="20"/>
                <w:szCs w:val="20"/>
              </w:rPr>
            </w:pPr>
            <w:r w:rsidRPr="0099106F">
              <w:rPr>
                <w:rFonts w:ascii="Arial" w:hAnsi="Arial" w:cs="Arial"/>
                <w:sz w:val="20"/>
                <w:szCs w:val="20"/>
              </w:rPr>
              <w:t>Examinador de Evidencia en Adiestramiento</w:t>
            </w:r>
          </w:p>
        </w:tc>
        <w:tc>
          <w:tcPr>
            <w:tcW w:w="4788" w:type="dxa"/>
            <w:tcBorders>
              <w:top w:val="single" w:sz="4" w:space="0" w:color="auto"/>
              <w:left w:val="single" w:sz="4" w:space="0" w:color="auto"/>
              <w:bottom w:val="single" w:sz="4" w:space="0" w:color="auto"/>
              <w:right w:val="single" w:sz="4" w:space="0" w:color="auto"/>
            </w:tcBorders>
            <w:hideMark/>
          </w:tcPr>
          <w:p w:rsidR="0099106F" w:rsidRDefault="0099106F" w:rsidP="00B704F5">
            <w:pPr>
              <w:pStyle w:val="ListParagraph"/>
              <w:spacing w:after="0" w:line="240" w:lineRule="auto"/>
              <w:ind w:left="0"/>
              <w:jc w:val="center"/>
              <w:rPr>
                <w:rFonts w:ascii="Arial" w:hAnsi="Arial" w:cs="Arial"/>
                <w:sz w:val="20"/>
                <w:szCs w:val="20"/>
                <w:lang w:val="en-US"/>
              </w:rPr>
            </w:pPr>
            <w:r>
              <w:rPr>
                <w:rFonts w:ascii="Arial" w:hAnsi="Arial" w:cs="Arial"/>
                <w:sz w:val="20"/>
                <w:szCs w:val="20"/>
                <w:lang w:val="en-US"/>
              </w:rPr>
              <w:t>1</w:t>
            </w:r>
          </w:p>
        </w:tc>
      </w:tr>
      <w:tr w:rsidR="0099106F" w:rsidTr="0099106F">
        <w:tc>
          <w:tcPr>
            <w:tcW w:w="4788" w:type="dxa"/>
            <w:tcBorders>
              <w:top w:val="single" w:sz="4" w:space="0" w:color="auto"/>
              <w:left w:val="single" w:sz="4" w:space="0" w:color="auto"/>
              <w:bottom w:val="single" w:sz="4" w:space="0" w:color="auto"/>
              <w:right w:val="single" w:sz="4" w:space="0" w:color="auto"/>
            </w:tcBorders>
            <w:hideMark/>
          </w:tcPr>
          <w:p w:rsidR="0099106F" w:rsidRDefault="0099106F" w:rsidP="00B704F5">
            <w:pPr>
              <w:pStyle w:val="ListParagraph"/>
              <w:spacing w:after="0" w:line="240" w:lineRule="auto"/>
              <w:ind w:left="0"/>
              <w:rPr>
                <w:rFonts w:ascii="Arial" w:hAnsi="Arial" w:cs="Arial"/>
                <w:sz w:val="20"/>
                <w:szCs w:val="20"/>
                <w:lang w:val="en-US"/>
              </w:rPr>
            </w:pPr>
            <w:r>
              <w:rPr>
                <w:rFonts w:ascii="Arial" w:hAnsi="Arial" w:cs="Arial"/>
                <w:sz w:val="20"/>
                <w:szCs w:val="20"/>
                <w:lang w:val="en-US"/>
              </w:rPr>
              <w:t>Serólogo</w:t>
            </w:r>
          </w:p>
        </w:tc>
        <w:tc>
          <w:tcPr>
            <w:tcW w:w="4788" w:type="dxa"/>
            <w:tcBorders>
              <w:top w:val="single" w:sz="4" w:space="0" w:color="auto"/>
              <w:left w:val="single" w:sz="4" w:space="0" w:color="auto"/>
              <w:bottom w:val="single" w:sz="4" w:space="0" w:color="auto"/>
              <w:right w:val="single" w:sz="4" w:space="0" w:color="auto"/>
            </w:tcBorders>
            <w:hideMark/>
          </w:tcPr>
          <w:p w:rsidR="0099106F" w:rsidRDefault="0099106F" w:rsidP="00B704F5">
            <w:pPr>
              <w:pStyle w:val="ListParagraph"/>
              <w:spacing w:after="0" w:line="240" w:lineRule="auto"/>
              <w:ind w:left="0"/>
              <w:jc w:val="center"/>
              <w:rPr>
                <w:rFonts w:ascii="Arial" w:hAnsi="Arial" w:cs="Arial"/>
                <w:sz w:val="20"/>
                <w:szCs w:val="20"/>
                <w:lang w:val="en-US"/>
              </w:rPr>
            </w:pPr>
            <w:r>
              <w:rPr>
                <w:rFonts w:ascii="Arial" w:hAnsi="Arial" w:cs="Arial"/>
                <w:sz w:val="20"/>
                <w:szCs w:val="20"/>
                <w:lang w:val="en-US"/>
              </w:rPr>
              <w:t>1</w:t>
            </w:r>
          </w:p>
        </w:tc>
      </w:tr>
      <w:tr w:rsidR="0099106F" w:rsidTr="0099106F">
        <w:tc>
          <w:tcPr>
            <w:tcW w:w="4788" w:type="dxa"/>
            <w:tcBorders>
              <w:top w:val="single" w:sz="4" w:space="0" w:color="auto"/>
              <w:left w:val="single" w:sz="4" w:space="0" w:color="auto"/>
              <w:bottom w:val="single" w:sz="4" w:space="0" w:color="auto"/>
              <w:right w:val="single" w:sz="4" w:space="0" w:color="auto"/>
            </w:tcBorders>
            <w:hideMark/>
          </w:tcPr>
          <w:p w:rsidR="0099106F" w:rsidRPr="0099106F" w:rsidRDefault="0099106F" w:rsidP="00B704F5">
            <w:pPr>
              <w:pStyle w:val="ListParagraph"/>
              <w:spacing w:after="0" w:line="240" w:lineRule="auto"/>
              <w:ind w:left="0"/>
              <w:rPr>
                <w:rFonts w:ascii="Arial" w:hAnsi="Arial" w:cs="Arial"/>
                <w:sz w:val="20"/>
                <w:szCs w:val="20"/>
              </w:rPr>
            </w:pPr>
            <w:r w:rsidRPr="0099106F">
              <w:rPr>
                <w:rFonts w:ascii="Arial" w:hAnsi="Arial" w:cs="Arial"/>
                <w:sz w:val="20"/>
                <w:szCs w:val="20"/>
              </w:rPr>
              <w:t>Oficinista de Sala de Autopsia</w:t>
            </w:r>
          </w:p>
        </w:tc>
        <w:tc>
          <w:tcPr>
            <w:tcW w:w="4788" w:type="dxa"/>
            <w:tcBorders>
              <w:top w:val="single" w:sz="4" w:space="0" w:color="auto"/>
              <w:left w:val="single" w:sz="4" w:space="0" w:color="auto"/>
              <w:bottom w:val="single" w:sz="4" w:space="0" w:color="auto"/>
              <w:right w:val="single" w:sz="4" w:space="0" w:color="auto"/>
            </w:tcBorders>
            <w:hideMark/>
          </w:tcPr>
          <w:p w:rsidR="0099106F" w:rsidRDefault="0099106F" w:rsidP="00B704F5">
            <w:pPr>
              <w:pStyle w:val="ListParagraph"/>
              <w:spacing w:after="0" w:line="240" w:lineRule="auto"/>
              <w:ind w:left="0"/>
              <w:jc w:val="center"/>
              <w:rPr>
                <w:rFonts w:ascii="Arial" w:hAnsi="Arial" w:cs="Arial"/>
                <w:sz w:val="20"/>
                <w:szCs w:val="20"/>
                <w:lang w:val="en-US"/>
              </w:rPr>
            </w:pPr>
            <w:r>
              <w:rPr>
                <w:rFonts w:ascii="Arial" w:hAnsi="Arial" w:cs="Arial"/>
                <w:sz w:val="20"/>
                <w:szCs w:val="20"/>
                <w:lang w:val="en-US"/>
              </w:rPr>
              <w:t>3</w:t>
            </w:r>
          </w:p>
        </w:tc>
      </w:tr>
      <w:tr w:rsidR="0099106F" w:rsidTr="0099106F">
        <w:tc>
          <w:tcPr>
            <w:tcW w:w="4788" w:type="dxa"/>
            <w:tcBorders>
              <w:top w:val="single" w:sz="4" w:space="0" w:color="auto"/>
              <w:left w:val="single" w:sz="4" w:space="0" w:color="auto"/>
              <w:bottom w:val="single" w:sz="4" w:space="0" w:color="auto"/>
              <w:right w:val="single" w:sz="4" w:space="0" w:color="auto"/>
            </w:tcBorders>
            <w:hideMark/>
          </w:tcPr>
          <w:p w:rsidR="0099106F" w:rsidRDefault="0099106F" w:rsidP="00B704F5">
            <w:pPr>
              <w:pStyle w:val="ListParagraph"/>
              <w:spacing w:after="0" w:line="240" w:lineRule="auto"/>
              <w:ind w:left="0"/>
              <w:rPr>
                <w:rFonts w:ascii="Arial" w:hAnsi="Arial" w:cs="Arial"/>
                <w:sz w:val="20"/>
                <w:szCs w:val="20"/>
                <w:lang w:val="en-US"/>
              </w:rPr>
            </w:pPr>
            <w:proofErr w:type="spellStart"/>
            <w:r>
              <w:rPr>
                <w:rFonts w:ascii="Arial" w:hAnsi="Arial" w:cs="Arial"/>
                <w:sz w:val="20"/>
                <w:szCs w:val="20"/>
                <w:lang w:val="en-US"/>
              </w:rPr>
              <w:t>Técnico</w:t>
            </w:r>
            <w:proofErr w:type="spellEnd"/>
            <w:r>
              <w:rPr>
                <w:rFonts w:ascii="Arial" w:hAnsi="Arial" w:cs="Arial"/>
                <w:sz w:val="20"/>
                <w:szCs w:val="20"/>
                <w:lang w:val="en-US"/>
              </w:rPr>
              <w:t xml:space="preserve"> de </w:t>
            </w:r>
            <w:proofErr w:type="spellStart"/>
            <w:r>
              <w:rPr>
                <w:rFonts w:ascii="Arial" w:hAnsi="Arial" w:cs="Arial"/>
                <w:sz w:val="20"/>
                <w:szCs w:val="20"/>
                <w:lang w:val="en-US"/>
              </w:rPr>
              <w:t>Laboratorio</w:t>
            </w:r>
            <w:proofErr w:type="spellEnd"/>
          </w:p>
        </w:tc>
        <w:tc>
          <w:tcPr>
            <w:tcW w:w="4788" w:type="dxa"/>
            <w:tcBorders>
              <w:top w:val="single" w:sz="4" w:space="0" w:color="auto"/>
              <w:left w:val="single" w:sz="4" w:space="0" w:color="auto"/>
              <w:bottom w:val="single" w:sz="4" w:space="0" w:color="auto"/>
              <w:right w:val="single" w:sz="4" w:space="0" w:color="auto"/>
            </w:tcBorders>
            <w:hideMark/>
          </w:tcPr>
          <w:p w:rsidR="0099106F" w:rsidRDefault="0099106F" w:rsidP="00B704F5">
            <w:pPr>
              <w:pStyle w:val="ListParagraph"/>
              <w:spacing w:after="0" w:line="240" w:lineRule="auto"/>
              <w:ind w:left="0"/>
              <w:jc w:val="center"/>
              <w:rPr>
                <w:rFonts w:ascii="Arial" w:hAnsi="Arial" w:cs="Arial"/>
                <w:sz w:val="20"/>
                <w:szCs w:val="20"/>
                <w:lang w:val="en-US"/>
              </w:rPr>
            </w:pPr>
            <w:r>
              <w:rPr>
                <w:rFonts w:ascii="Arial" w:hAnsi="Arial" w:cs="Arial"/>
                <w:sz w:val="20"/>
                <w:szCs w:val="20"/>
                <w:lang w:val="en-US"/>
              </w:rPr>
              <w:t>5</w:t>
            </w:r>
          </w:p>
        </w:tc>
      </w:tr>
      <w:tr w:rsidR="0099106F" w:rsidTr="0099106F">
        <w:tc>
          <w:tcPr>
            <w:tcW w:w="4788" w:type="dxa"/>
            <w:tcBorders>
              <w:top w:val="single" w:sz="4" w:space="0" w:color="auto"/>
              <w:left w:val="single" w:sz="4" w:space="0" w:color="auto"/>
              <w:bottom w:val="single" w:sz="4" w:space="0" w:color="auto"/>
              <w:right w:val="single" w:sz="4" w:space="0" w:color="auto"/>
            </w:tcBorders>
            <w:hideMark/>
          </w:tcPr>
          <w:p w:rsidR="0099106F" w:rsidRDefault="0099106F" w:rsidP="00B704F5">
            <w:pPr>
              <w:pStyle w:val="ListParagraph"/>
              <w:spacing w:after="0" w:line="240" w:lineRule="auto"/>
              <w:ind w:left="0"/>
              <w:rPr>
                <w:rFonts w:ascii="Arial" w:hAnsi="Arial" w:cs="Arial"/>
                <w:b/>
                <w:sz w:val="20"/>
                <w:szCs w:val="20"/>
                <w:lang w:val="en-US"/>
              </w:rPr>
            </w:pPr>
            <w:r>
              <w:rPr>
                <w:rFonts w:ascii="Arial" w:hAnsi="Arial" w:cs="Arial"/>
                <w:b/>
                <w:sz w:val="20"/>
                <w:szCs w:val="20"/>
                <w:lang w:val="en-US"/>
              </w:rPr>
              <w:t>Total</w:t>
            </w:r>
          </w:p>
        </w:tc>
        <w:tc>
          <w:tcPr>
            <w:tcW w:w="4788" w:type="dxa"/>
            <w:tcBorders>
              <w:top w:val="single" w:sz="4" w:space="0" w:color="auto"/>
              <w:left w:val="single" w:sz="4" w:space="0" w:color="auto"/>
              <w:bottom w:val="single" w:sz="4" w:space="0" w:color="auto"/>
              <w:right w:val="single" w:sz="4" w:space="0" w:color="auto"/>
            </w:tcBorders>
            <w:hideMark/>
          </w:tcPr>
          <w:p w:rsidR="0099106F" w:rsidRDefault="0099106F" w:rsidP="00B704F5">
            <w:pPr>
              <w:pStyle w:val="ListParagraph"/>
              <w:spacing w:after="0" w:line="240" w:lineRule="auto"/>
              <w:ind w:left="0"/>
              <w:jc w:val="center"/>
              <w:rPr>
                <w:rFonts w:ascii="Arial" w:hAnsi="Arial" w:cs="Arial"/>
                <w:b/>
                <w:sz w:val="20"/>
                <w:szCs w:val="20"/>
                <w:lang w:val="en-US"/>
              </w:rPr>
            </w:pPr>
            <w:r>
              <w:rPr>
                <w:rFonts w:ascii="Arial" w:hAnsi="Arial" w:cs="Arial"/>
                <w:b/>
                <w:sz w:val="20"/>
                <w:szCs w:val="20"/>
                <w:lang w:val="en-US"/>
              </w:rPr>
              <w:t>31</w:t>
            </w:r>
          </w:p>
        </w:tc>
      </w:tr>
    </w:tbl>
    <w:p w:rsidR="00510AAC" w:rsidRDefault="00510AAC" w:rsidP="00B704F5">
      <w:pPr>
        <w:pStyle w:val="ListParagraph"/>
        <w:spacing w:after="0" w:line="240" w:lineRule="auto"/>
        <w:ind w:left="1440"/>
        <w:jc w:val="both"/>
        <w:rPr>
          <w:rFonts w:ascii="Arial" w:hAnsi="Arial" w:cs="Arial"/>
          <w:sz w:val="24"/>
          <w:szCs w:val="24"/>
        </w:rPr>
      </w:pPr>
    </w:p>
    <w:p w:rsidR="0099106F" w:rsidRDefault="0099106F" w:rsidP="00B704F5">
      <w:pPr>
        <w:pStyle w:val="ListParagraph"/>
        <w:spacing w:after="0" w:line="240" w:lineRule="auto"/>
        <w:ind w:left="1440"/>
        <w:jc w:val="both"/>
        <w:rPr>
          <w:rFonts w:ascii="Arial" w:hAnsi="Arial" w:cs="Arial"/>
          <w:sz w:val="24"/>
          <w:szCs w:val="24"/>
        </w:rPr>
      </w:pPr>
      <w:r>
        <w:rPr>
          <w:rFonts w:ascii="Arial" w:hAnsi="Arial" w:cs="Arial"/>
          <w:sz w:val="24"/>
          <w:szCs w:val="24"/>
        </w:rPr>
        <w:t>Mediante la asignación especial de fondos para el reclutamiento de personal del año fiscal 2014-2015</w:t>
      </w:r>
      <w:r w:rsidR="00510AAC">
        <w:rPr>
          <w:rFonts w:ascii="Arial" w:hAnsi="Arial" w:cs="Arial"/>
          <w:sz w:val="24"/>
          <w:szCs w:val="24"/>
        </w:rPr>
        <w:t>,</w:t>
      </w:r>
      <w:r>
        <w:rPr>
          <w:rFonts w:ascii="Arial" w:hAnsi="Arial" w:cs="Arial"/>
          <w:sz w:val="24"/>
          <w:szCs w:val="24"/>
        </w:rPr>
        <w:t xml:space="preserve"> se procedió a reclutar el siguiente personal:</w:t>
      </w:r>
    </w:p>
    <w:p w:rsidR="0099106F" w:rsidRDefault="0099106F" w:rsidP="00B704F5">
      <w:pPr>
        <w:pStyle w:val="ListParagraph"/>
        <w:spacing w:after="0" w:line="240" w:lineRule="auto"/>
        <w:ind w:left="0"/>
        <w:rPr>
          <w:rFonts w:ascii="Arial" w:hAnsi="Arial" w:cs="Arial"/>
          <w:sz w:val="24"/>
          <w:szCs w:val="24"/>
        </w:rPr>
      </w:pPr>
    </w:p>
    <w:tbl>
      <w:tblPr>
        <w:tblStyle w:val="TableGrid"/>
        <w:tblW w:w="0" w:type="auto"/>
        <w:tblInd w:w="1080" w:type="dxa"/>
        <w:tblLook w:val="04A0" w:firstRow="1" w:lastRow="0" w:firstColumn="1" w:lastColumn="0" w:noHBand="0" w:noVBand="1"/>
      </w:tblPr>
      <w:tblGrid>
        <w:gridCol w:w="4185"/>
        <w:gridCol w:w="4085"/>
      </w:tblGrid>
      <w:tr w:rsidR="0099106F" w:rsidTr="0099106F">
        <w:trPr>
          <w:tblHeader/>
        </w:trPr>
        <w:tc>
          <w:tcPr>
            <w:tcW w:w="478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99106F" w:rsidRDefault="0099106F" w:rsidP="00B704F5">
            <w:pPr>
              <w:pStyle w:val="ListParagraph"/>
              <w:spacing w:after="0" w:line="240" w:lineRule="auto"/>
              <w:ind w:left="0"/>
              <w:jc w:val="center"/>
              <w:rPr>
                <w:rFonts w:ascii="Arial" w:hAnsi="Arial" w:cs="Arial"/>
                <w:sz w:val="20"/>
                <w:szCs w:val="20"/>
                <w:lang w:val="en-US"/>
              </w:rPr>
            </w:pPr>
            <w:proofErr w:type="spellStart"/>
            <w:r>
              <w:rPr>
                <w:rFonts w:ascii="Arial" w:hAnsi="Arial" w:cs="Arial"/>
                <w:sz w:val="20"/>
                <w:szCs w:val="20"/>
                <w:lang w:val="en-US"/>
              </w:rPr>
              <w:t>Puesto</w:t>
            </w:r>
            <w:proofErr w:type="spellEnd"/>
          </w:p>
        </w:tc>
        <w:tc>
          <w:tcPr>
            <w:tcW w:w="478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99106F" w:rsidRDefault="0099106F" w:rsidP="00B704F5">
            <w:pPr>
              <w:pStyle w:val="ListParagraph"/>
              <w:spacing w:after="0" w:line="240" w:lineRule="auto"/>
              <w:ind w:left="0"/>
              <w:jc w:val="center"/>
              <w:rPr>
                <w:rFonts w:ascii="Arial" w:hAnsi="Arial" w:cs="Arial"/>
                <w:sz w:val="20"/>
                <w:szCs w:val="20"/>
                <w:lang w:val="en-US"/>
              </w:rPr>
            </w:pPr>
            <w:proofErr w:type="spellStart"/>
            <w:r>
              <w:rPr>
                <w:rFonts w:ascii="Arial" w:hAnsi="Arial" w:cs="Arial"/>
                <w:sz w:val="20"/>
                <w:szCs w:val="20"/>
                <w:lang w:val="en-US"/>
              </w:rPr>
              <w:t>Cantidad</w:t>
            </w:r>
            <w:proofErr w:type="spellEnd"/>
          </w:p>
        </w:tc>
      </w:tr>
      <w:tr w:rsidR="0099106F" w:rsidTr="0099106F">
        <w:tc>
          <w:tcPr>
            <w:tcW w:w="4788" w:type="dxa"/>
            <w:tcBorders>
              <w:top w:val="single" w:sz="4" w:space="0" w:color="auto"/>
              <w:left w:val="single" w:sz="4" w:space="0" w:color="auto"/>
              <w:bottom w:val="single" w:sz="4" w:space="0" w:color="auto"/>
              <w:right w:val="single" w:sz="4" w:space="0" w:color="auto"/>
            </w:tcBorders>
            <w:hideMark/>
          </w:tcPr>
          <w:p w:rsidR="0099106F" w:rsidRDefault="0099106F" w:rsidP="00B704F5">
            <w:pPr>
              <w:pStyle w:val="ListParagraph"/>
              <w:spacing w:after="0" w:line="240" w:lineRule="auto"/>
              <w:ind w:left="0"/>
              <w:rPr>
                <w:rFonts w:ascii="Arial" w:hAnsi="Arial" w:cs="Arial"/>
                <w:sz w:val="20"/>
                <w:szCs w:val="20"/>
                <w:lang w:val="en-US"/>
              </w:rPr>
            </w:pPr>
            <w:proofErr w:type="spellStart"/>
            <w:r>
              <w:rPr>
                <w:rFonts w:ascii="Arial" w:hAnsi="Arial" w:cs="Arial"/>
                <w:sz w:val="20"/>
                <w:szCs w:val="20"/>
                <w:lang w:val="en-US"/>
              </w:rPr>
              <w:t>Químico</w:t>
            </w:r>
            <w:proofErr w:type="spellEnd"/>
          </w:p>
        </w:tc>
        <w:tc>
          <w:tcPr>
            <w:tcW w:w="4788" w:type="dxa"/>
            <w:tcBorders>
              <w:top w:val="single" w:sz="4" w:space="0" w:color="auto"/>
              <w:left w:val="single" w:sz="4" w:space="0" w:color="auto"/>
              <w:bottom w:val="single" w:sz="4" w:space="0" w:color="auto"/>
              <w:right w:val="single" w:sz="4" w:space="0" w:color="auto"/>
            </w:tcBorders>
            <w:hideMark/>
          </w:tcPr>
          <w:p w:rsidR="0099106F" w:rsidRDefault="0099106F" w:rsidP="00B704F5">
            <w:pPr>
              <w:pStyle w:val="ListParagraph"/>
              <w:spacing w:after="0" w:line="240" w:lineRule="auto"/>
              <w:ind w:left="0"/>
              <w:jc w:val="center"/>
              <w:rPr>
                <w:rFonts w:ascii="Arial" w:hAnsi="Arial" w:cs="Arial"/>
                <w:sz w:val="20"/>
                <w:szCs w:val="20"/>
                <w:lang w:val="en-US"/>
              </w:rPr>
            </w:pPr>
            <w:r>
              <w:rPr>
                <w:rFonts w:ascii="Arial" w:hAnsi="Arial" w:cs="Arial"/>
                <w:sz w:val="20"/>
                <w:szCs w:val="20"/>
                <w:lang w:val="en-US"/>
              </w:rPr>
              <w:t>8</w:t>
            </w:r>
          </w:p>
        </w:tc>
      </w:tr>
      <w:tr w:rsidR="0099106F" w:rsidTr="0099106F">
        <w:tc>
          <w:tcPr>
            <w:tcW w:w="4788" w:type="dxa"/>
            <w:tcBorders>
              <w:top w:val="single" w:sz="4" w:space="0" w:color="auto"/>
              <w:left w:val="single" w:sz="4" w:space="0" w:color="auto"/>
              <w:bottom w:val="single" w:sz="4" w:space="0" w:color="auto"/>
              <w:right w:val="single" w:sz="4" w:space="0" w:color="auto"/>
            </w:tcBorders>
            <w:hideMark/>
          </w:tcPr>
          <w:p w:rsidR="0099106F" w:rsidRPr="0099106F" w:rsidRDefault="0099106F" w:rsidP="00B704F5">
            <w:pPr>
              <w:pStyle w:val="ListParagraph"/>
              <w:spacing w:after="0" w:line="240" w:lineRule="auto"/>
              <w:ind w:left="0"/>
              <w:rPr>
                <w:rFonts w:ascii="Arial" w:hAnsi="Arial" w:cs="Arial"/>
                <w:sz w:val="20"/>
                <w:szCs w:val="20"/>
              </w:rPr>
            </w:pPr>
            <w:r w:rsidRPr="0099106F">
              <w:rPr>
                <w:rFonts w:ascii="Arial" w:hAnsi="Arial" w:cs="Arial"/>
                <w:sz w:val="20"/>
                <w:szCs w:val="20"/>
              </w:rPr>
              <w:t>Examinador de Evidencia en Adiestramiento</w:t>
            </w:r>
          </w:p>
        </w:tc>
        <w:tc>
          <w:tcPr>
            <w:tcW w:w="4788" w:type="dxa"/>
            <w:tcBorders>
              <w:top w:val="single" w:sz="4" w:space="0" w:color="auto"/>
              <w:left w:val="single" w:sz="4" w:space="0" w:color="auto"/>
              <w:bottom w:val="single" w:sz="4" w:space="0" w:color="auto"/>
              <w:right w:val="single" w:sz="4" w:space="0" w:color="auto"/>
            </w:tcBorders>
            <w:hideMark/>
          </w:tcPr>
          <w:p w:rsidR="0099106F" w:rsidRDefault="0099106F" w:rsidP="00B704F5">
            <w:pPr>
              <w:pStyle w:val="ListParagraph"/>
              <w:spacing w:after="0" w:line="240" w:lineRule="auto"/>
              <w:ind w:left="0"/>
              <w:jc w:val="center"/>
              <w:rPr>
                <w:rFonts w:ascii="Arial" w:hAnsi="Arial" w:cs="Arial"/>
                <w:sz w:val="20"/>
                <w:szCs w:val="20"/>
                <w:lang w:val="en-US"/>
              </w:rPr>
            </w:pPr>
            <w:r>
              <w:rPr>
                <w:rFonts w:ascii="Arial" w:hAnsi="Arial" w:cs="Arial"/>
                <w:sz w:val="20"/>
                <w:szCs w:val="20"/>
                <w:lang w:val="en-US"/>
              </w:rPr>
              <w:t>8</w:t>
            </w:r>
          </w:p>
        </w:tc>
      </w:tr>
      <w:tr w:rsidR="0099106F" w:rsidTr="0099106F">
        <w:tc>
          <w:tcPr>
            <w:tcW w:w="4788" w:type="dxa"/>
            <w:tcBorders>
              <w:top w:val="single" w:sz="4" w:space="0" w:color="auto"/>
              <w:left w:val="single" w:sz="4" w:space="0" w:color="auto"/>
              <w:bottom w:val="single" w:sz="4" w:space="0" w:color="auto"/>
              <w:right w:val="single" w:sz="4" w:space="0" w:color="auto"/>
            </w:tcBorders>
            <w:hideMark/>
          </w:tcPr>
          <w:p w:rsidR="0099106F" w:rsidRDefault="0099106F" w:rsidP="00B704F5">
            <w:pPr>
              <w:pStyle w:val="ListParagraph"/>
              <w:spacing w:after="0" w:line="240" w:lineRule="auto"/>
              <w:ind w:left="0"/>
              <w:rPr>
                <w:rFonts w:ascii="Arial" w:hAnsi="Arial" w:cs="Arial"/>
                <w:b/>
                <w:sz w:val="20"/>
                <w:szCs w:val="20"/>
                <w:lang w:val="en-US"/>
              </w:rPr>
            </w:pPr>
            <w:r>
              <w:rPr>
                <w:rFonts w:ascii="Arial" w:hAnsi="Arial" w:cs="Arial"/>
                <w:b/>
                <w:sz w:val="20"/>
                <w:szCs w:val="20"/>
                <w:lang w:val="en-US"/>
              </w:rPr>
              <w:t>Total</w:t>
            </w:r>
          </w:p>
        </w:tc>
        <w:tc>
          <w:tcPr>
            <w:tcW w:w="4788" w:type="dxa"/>
            <w:tcBorders>
              <w:top w:val="single" w:sz="4" w:space="0" w:color="auto"/>
              <w:left w:val="single" w:sz="4" w:space="0" w:color="auto"/>
              <w:bottom w:val="single" w:sz="4" w:space="0" w:color="auto"/>
              <w:right w:val="single" w:sz="4" w:space="0" w:color="auto"/>
            </w:tcBorders>
            <w:hideMark/>
          </w:tcPr>
          <w:p w:rsidR="0099106F" w:rsidRDefault="0099106F" w:rsidP="00B704F5">
            <w:pPr>
              <w:pStyle w:val="ListParagraph"/>
              <w:spacing w:after="0" w:line="240" w:lineRule="auto"/>
              <w:ind w:left="0"/>
              <w:jc w:val="center"/>
              <w:rPr>
                <w:rFonts w:ascii="Arial" w:hAnsi="Arial" w:cs="Arial"/>
                <w:b/>
                <w:sz w:val="20"/>
                <w:szCs w:val="20"/>
                <w:lang w:val="en-US"/>
              </w:rPr>
            </w:pPr>
            <w:r>
              <w:rPr>
                <w:rFonts w:ascii="Arial" w:hAnsi="Arial" w:cs="Arial"/>
                <w:b/>
                <w:sz w:val="20"/>
                <w:szCs w:val="20"/>
                <w:lang w:val="en-US"/>
              </w:rPr>
              <w:t>16</w:t>
            </w:r>
          </w:p>
        </w:tc>
      </w:tr>
    </w:tbl>
    <w:p w:rsidR="0099106F" w:rsidRDefault="0099106F" w:rsidP="00B704F5">
      <w:pPr>
        <w:spacing w:line="240" w:lineRule="auto"/>
        <w:rPr>
          <w:rFonts w:ascii="Arial" w:hAnsi="Arial" w:cs="Arial"/>
          <w:sz w:val="24"/>
          <w:szCs w:val="24"/>
        </w:rPr>
      </w:pPr>
    </w:p>
    <w:p w:rsidR="00510AAC" w:rsidRDefault="0099106F" w:rsidP="00510AAC">
      <w:pPr>
        <w:pStyle w:val="ListParagraph"/>
        <w:numPr>
          <w:ilvl w:val="0"/>
          <w:numId w:val="10"/>
        </w:numPr>
        <w:spacing w:after="0" w:line="240" w:lineRule="auto"/>
        <w:jc w:val="both"/>
        <w:rPr>
          <w:rFonts w:ascii="Arial" w:hAnsi="Arial" w:cs="Arial"/>
          <w:sz w:val="24"/>
          <w:szCs w:val="24"/>
        </w:rPr>
      </w:pPr>
      <w:r w:rsidRPr="00510AAC">
        <w:rPr>
          <w:rFonts w:ascii="Arial" w:hAnsi="Arial" w:cs="Arial"/>
          <w:sz w:val="24"/>
          <w:szCs w:val="24"/>
        </w:rPr>
        <w:t xml:space="preserve">Acuerdo Colaborativo con la Escuela de Enfermería del Recinto de Ciencias Médicas de la Universidad de Puerto Rico, abriendo un espacio de investigación para el grado de maestría y doctorado de enfermería en salud mental y psiquiatría. El ICF recibirá talleres para brindar herramientas a los empleados </w:t>
      </w:r>
      <w:r w:rsidR="00B704F5" w:rsidRPr="00510AAC">
        <w:rPr>
          <w:rFonts w:ascii="Arial" w:hAnsi="Arial" w:cs="Arial"/>
          <w:sz w:val="24"/>
          <w:szCs w:val="24"/>
        </w:rPr>
        <w:t xml:space="preserve">de cómo manejar y realizar </w:t>
      </w:r>
      <w:r w:rsidRPr="00510AAC">
        <w:rPr>
          <w:rFonts w:ascii="Arial" w:hAnsi="Arial" w:cs="Arial"/>
          <w:sz w:val="24"/>
          <w:szCs w:val="24"/>
        </w:rPr>
        <w:t xml:space="preserve"> intervención de crisis.</w:t>
      </w:r>
      <w:r w:rsidR="00510AAC" w:rsidRPr="00510AAC">
        <w:rPr>
          <w:rFonts w:ascii="Arial" w:hAnsi="Arial" w:cs="Arial"/>
          <w:sz w:val="24"/>
          <w:szCs w:val="24"/>
        </w:rPr>
        <w:t xml:space="preserve"> </w:t>
      </w:r>
    </w:p>
    <w:p w:rsidR="00510AAC" w:rsidRDefault="00510AAC" w:rsidP="00510AAC">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lastRenderedPageBreak/>
        <w:t xml:space="preserve"> E</w:t>
      </w:r>
      <w:r w:rsidR="0099106F" w:rsidRPr="00510AAC">
        <w:rPr>
          <w:rFonts w:ascii="Arial" w:hAnsi="Arial" w:cs="Arial"/>
          <w:sz w:val="24"/>
          <w:szCs w:val="24"/>
        </w:rPr>
        <w:t xml:space="preserve">n enero de 2015, la División de Investigación Forense mantuvo su         acreditación bajo la ISO 17020 bajo los nuevos estándares de la </w:t>
      </w:r>
      <w:r w:rsidR="00B704F5" w:rsidRPr="00510AAC">
        <w:rPr>
          <w:rFonts w:ascii="Arial" w:hAnsi="Arial" w:cs="Arial"/>
          <w:sz w:val="24"/>
          <w:szCs w:val="24"/>
        </w:rPr>
        <w:t>“</w:t>
      </w:r>
      <w:r w:rsidR="0099106F" w:rsidRPr="00510AAC">
        <w:rPr>
          <w:rFonts w:ascii="Arial" w:hAnsi="Arial" w:cs="Arial"/>
          <w:bCs/>
          <w:sz w:val="24"/>
          <w:szCs w:val="24"/>
        </w:rPr>
        <w:t xml:space="preserve">ANSI-ASQ </w:t>
      </w:r>
      <w:proofErr w:type="spellStart"/>
      <w:r w:rsidR="0099106F" w:rsidRPr="00510AAC">
        <w:rPr>
          <w:rFonts w:ascii="Arial" w:hAnsi="Arial" w:cs="Arial"/>
          <w:bCs/>
          <w:sz w:val="24"/>
          <w:szCs w:val="24"/>
        </w:rPr>
        <w:t>National</w:t>
      </w:r>
      <w:proofErr w:type="spellEnd"/>
      <w:r w:rsidR="0099106F" w:rsidRPr="00510AAC">
        <w:rPr>
          <w:rFonts w:ascii="Arial" w:hAnsi="Arial" w:cs="Arial"/>
          <w:bCs/>
          <w:sz w:val="24"/>
          <w:szCs w:val="24"/>
        </w:rPr>
        <w:t xml:space="preserve"> </w:t>
      </w:r>
      <w:proofErr w:type="spellStart"/>
      <w:r w:rsidR="0099106F" w:rsidRPr="00510AAC">
        <w:rPr>
          <w:rFonts w:ascii="Arial" w:hAnsi="Arial" w:cs="Arial"/>
          <w:bCs/>
          <w:sz w:val="24"/>
          <w:szCs w:val="24"/>
        </w:rPr>
        <w:t>Accreditation</w:t>
      </w:r>
      <w:proofErr w:type="spellEnd"/>
      <w:r w:rsidR="0099106F" w:rsidRPr="00510AAC">
        <w:rPr>
          <w:rFonts w:ascii="Arial" w:hAnsi="Arial" w:cs="Arial"/>
          <w:bCs/>
          <w:sz w:val="24"/>
          <w:szCs w:val="24"/>
        </w:rPr>
        <w:t xml:space="preserve"> </w:t>
      </w:r>
      <w:proofErr w:type="spellStart"/>
      <w:r w:rsidR="0099106F" w:rsidRPr="00510AAC">
        <w:rPr>
          <w:rFonts w:ascii="Arial" w:hAnsi="Arial" w:cs="Arial"/>
          <w:bCs/>
          <w:sz w:val="24"/>
          <w:szCs w:val="24"/>
        </w:rPr>
        <w:t>Board</w:t>
      </w:r>
      <w:proofErr w:type="spellEnd"/>
      <w:r w:rsidR="00B704F5" w:rsidRPr="00510AAC">
        <w:rPr>
          <w:rFonts w:ascii="Arial" w:hAnsi="Arial" w:cs="Arial"/>
          <w:bCs/>
          <w:sz w:val="24"/>
          <w:szCs w:val="24"/>
        </w:rPr>
        <w:t>”</w:t>
      </w:r>
      <w:r w:rsidR="0099106F" w:rsidRPr="00510AAC">
        <w:rPr>
          <w:rFonts w:ascii="Arial" w:hAnsi="Arial" w:cs="Arial"/>
          <w:sz w:val="24"/>
          <w:szCs w:val="24"/>
        </w:rPr>
        <w:t xml:space="preserve"> (ANAB).</w:t>
      </w:r>
    </w:p>
    <w:p w:rsidR="00510AAC" w:rsidRDefault="0099106F" w:rsidP="00510AAC">
      <w:pPr>
        <w:pStyle w:val="ListParagraph"/>
        <w:numPr>
          <w:ilvl w:val="0"/>
          <w:numId w:val="10"/>
        </w:numPr>
        <w:spacing w:after="0" w:line="240" w:lineRule="auto"/>
        <w:jc w:val="both"/>
        <w:rPr>
          <w:rFonts w:ascii="Arial" w:hAnsi="Arial" w:cs="Arial"/>
          <w:sz w:val="24"/>
          <w:szCs w:val="24"/>
        </w:rPr>
      </w:pPr>
      <w:r w:rsidRPr="00510AAC">
        <w:rPr>
          <w:rFonts w:ascii="Arial" w:hAnsi="Arial" w:cs="Arial"/>
          <w:sz w:val="24"/>
          <w:szCs w:val="24"/>
        </w:rPr>
        <w:t xml:space="preserve">En abril de 2015, el Laboratorio de Toxicología recibió por primera vez la acreditación de la </w:t>
      </w:r>
      <w:r w:rsidRPr="00510AAC">
        <w:rPr>
          <w:rFonts w:ascii="Arial" w:hAnsi="Arial" w:cs="Arial"/>
          <w:bCs/>
          <w:sz w:val="24"/>
          <w:szCs w:val="24"/>
        </w:rPr>
        <w:t xml:space="preserve">ANSI-ASQ </w:t>
      </w:r>
      <w:proofErr w:type="spellStart"/>
      <w:r w:rsidRPr="00510AAC">
        <w:rPr>
          <w:rFonts w:ascii="Arial" w:hAnsi="Arial" w:cs="Arial"/>
          <w:bCs/>
          <w:sz w:val="24"/>
          <w:szCs w:val="24"/>
        </w:rPr>
        <w:t>National</w:t>
      </w:r>
      <w:proofErr w:type="spellEnd"/>
      <w:r w:rsidRPr="00510AAC">
        <w:rPr>
          <w:rFonts w:ascii="Arial" w:hAnsi="Arial" w:cs="Arial"/>
          <w:bCs/>
          <w:sz w:val="24"/>
          <w:szCs w:val="24"/>
        </w:rPr>
        <w:t xml:space="preserve"> </w:t>
      </w:r>
      <w:proofErr w:type="spellStart"/>
      <w:r w:rsidRPr="00510AAC">
        <w:rPr>
          <w:rFonts w:ascii="Arial" w:hAnsi="Arial" w:cs="Arial"/>
          <w:bCs/>
          <w:sz w:val="24"/>
          <w:szCs w:val="24"/>
        </w:rPr>
        <w:t>Accreditation</w:t>
      </w:r>
      <w:proofErr w:type="spellEnd"/>
      <w:r w:rsidRPr="00510AAC">
        <w:rPr>
          <w:rFonts w:ascii="Arial" w:hAnsi="Arial" w:cs="Arial"/>
          <w:bCs/>
          <w:sz w:val="24"/>
          <w:szCs w:val="24"/>
        </w:rPr>
        <w:t xml:space="preserve"> </w:t>
      </w:r>
      <w:proofErr w:type="spellStart"/>
      <w:r w:rsidRPr="00510AAC">
        <w:rPr>
          <w:rFonts w:ascii="Arial" w:hAnsi="Arial" w:cs="Arial"/>
          <w:bCs/>
          <w:sz w:val="24"/>
          <w:szCs w:val="24"/>
        </w:rPr>
        <w:t>Board</w:t>
      </w:r>
      <w:proofErr w:type="spellEnd"/>
      <w:r w:rsidRPr="00510AAC">
        <w:rPr>
          <w:rFonts w:ascii="Arial" w:hAnsi="Arial" w:cs="Arial"/>
          <w:sz w:val="24"/>
          <w:szCs w:val="24"/>
        </w:rPr>
        <w:t xml:space="preserve"> (ANAB).</w:t>
      </w:r>
    </w:p>
    <w:p w:rsidR="00510AAC" w:rsidRDefault="0042132F" w:rsidP="009142F6">
      <w:pPr>
        <w:pStyle w:val="ListParagraph"/>
        <w:numPr>
          <w:ilvl w:val="0"/>
          <w:numId w:val="14"/>
        </w:numPr>
        <w:spacing w:after="0" w:line="240" w:lineRule="auto"/>
        <w:ind w:left="1170"/>
        <w:jc w:val="both"/>
        <w:rPr>
          <w:rFonts w:ascii="Arial" w:hAnsi="Arial" w:cs="Arial"/>
          <w:sz w:val="24"/>
          <w:szCs w:val="24"/>
        </w:rPr>
      </w:pPr>
      <w:r>
        <w:rPr>
          <w:rFonts w:ascii="Arial" w:hAnsi="Arial" w:cs="Arial"/>
          <w:sz w:val="24"/>
          <w:szCs w:val="24"/>
        </w:rPr>
        <w:t xml:space="preserve"> </w:t>
      </w:r>
      <w:r w:rsidR="0099106F" w:rsidRPr="00510AAC">
        <w:rPr>
          <w:rFonts w:ascii="Arial" w:hAnsi="Arial" w:cs="Arial"/>
          <w:sz w:val="24"/>
          <w:szCs w:val="24"/>
        </w:rPr>
        <w:t xml:space="preserve">En junio de 2015, el ICF recibió la acreditación full de la </w:t>
      </w:r>
      <w:r w:rsidR="00B704F5" w:rsidRPr="00510AAC">
        <w:rPr>
          <w:rFonts w:ascii="Arial" w:hAnsi="Arial" w:cs="Arial"/>
          <w:sz w:val="24"/>
          <w:szCs w:val="24"/>
        </w:rPr>
        <w:t>“</w:t>
      </w:r>
      <w:proofErr w:type="spellStart"/>
      <w:r w:rsidR="0099106F" w:rsidRPr="00510AAC">
        <w:rPr>
          <w:rFonts w:ascii="Arial" w:hAnsi="Arial" w:cs="Arial"/>
          <w:sz w:val="24"/>
          <w:szCs w:val="24"/>
        </w:rPr>
        <w:t>National</w:t>
      </w:r>
      <w:proofErr w:type="spellEnd"/>
      <w:r w:rsidR="0099106F" w:rsidRPr="00510AAC">
        <w:rPr>
          <w:rFonts w:ascii="Arial" w:hAnsi="Arial" w:cs="Arial"/>
          <w:sz w:val="24"/>
          <w:szCs w:val="24"/>
        </w:rPr>
        <w:t xml:space="preserve"> </w:t>
      </w:r>
      <w:proofErr w:type="spellStart"/>
      <w:r w:rsidR="0099106F" w:rsidRPr="00510AAC">
        <w:rPr>
          <w:rFonts w:ascii="Arial" w:hAnsi="Arial" w:cs="Arial"/>
          <w:sz w:val="24"/>
          <w:szCs w:val="24"/>
        </w:rPr>
        <w:t>Association</w:t>
      </w:r>
      <w:proofErr w:type="spellEnd"/>
      <w:r w:rsidR="0099106F" w:rsidRPr="00510AAC">
        <w:rPr>
          <w:rFonts w:ascii="Arial" w:hAnsi="Arial" w:cs="Arial"/>
          <w:sz w:val="24"/>
          <w:szCs w:val="24"/>
        </w:rPr>
        <w:t xml:space="preserve"> </w:t>
      </w:r>
      <w:r>
        <w:rPr>
          <w:rFonts w:ascii="Arial" w:hAnsi="Arial" w:cs="Arial"/>
          <w:sz w:val="24"/>
          <w:szCs w:val="24"/>
        </w:rPr>
        <w:t xml:space="preserve">  </w:t>
      </w:r>
      <w:r w:rsidR="0099106F" w:rsidRPr="00510AAC">
        <w:rPr>
          <w:rFonts w:ascii="Arial" w:hAnsi="Arial" w:cs="Arial"/>
          <w:sz w:val="24"/>
          <w:szCs w:val="24"/>
        </w:rPr>
        <w:t xml:space="preserve">of Medical </w:t>
      </w:r>
      <w:proofErr w:type="spellStart"/>
      <w:r w:rsidR="0099106F" w:rsidRPr="00510AAC">
        <w:rPr>
          <w:rFonts w:ascii="Arial" w:hAnsi="Arial" w:cs="Arial"/>
          <w:sz w:val="24"/>
          <w:szCs w:val="24"/>
        </w:rPr>
        <w:t>Examiners</w:t>
      </w:r>
      <w:proofErr w:type="spellEnd"/>
      <w:r w:rsidR="00B704F5" w:rsidRPr="00510AAC">
        <w:rPr>
          <w:rFonts w:ascii="Arial" w:hAnsi="Arial" w:cs="Arial"/>
          <w:sz w:val="24"/>
          <w:szCs w:val="24"/>
        </w:rPr>
        <w:t>”</w:t>
      </w:r>
      <w:r w:rsidR="0099106F" w:rsidRPr="00510AAC">
        <w:rPr>
          <w:rFonts w:ascii="Arial" w:hAnsi="Arial" w:cs="Arial"/>
          <w:sz w:val="24"/>
          <w:szCs w:val="24"/>
        </w:rPr>
        <w:t xml:space="preserve"> (NAME). Hasta ese momento, el ICF ten</w:t>
      </w:r>
      <w:r w:rsidR="00510AAC" w:rsidRPr="00510AAC">
        <w:rPr>
          <w:rFonts w:ascii="Arial" w:hAnsi="Arial" w:cs="Arial"/>
          <w:sz w:val="24"/>
          <w:szCs w:val="24"/>
        </w:rPr>
        <w:t>ía una acreditación provisional.</w:t>
      </w:r>
    </w:p>
    <w:p w:rsidR="0099106F" w:rsidRDefault="0042132F" w:rsidP="00236437">
      <w:pPr>
        <w:pStyle w:val="ListParagraph"/>
        <w:numPr>
          <w:ilvl w:val="0"/>
          <w:numId w:val="14"/>
        </w:numPr>
        <w:spacing w:after="0" w:line="240" w:lineRule="auto"/>
        <w:ind w:left="1170"/>
        <w:jc w:val="both"/>
        <w:rPr>
          <w:rFonts w:ascii="Arial" w:hAnsi="Arial" w:cs="Arial"/>
          <w:sz w:val="24"/>
          <w:szCs w:val="24"/>
        </w:rPr>
      </w:pPr>
      <w:r>
        <w:rPr>
          <w:rFonts w:ascii="Arial" w:hAnsi="Arial" w:cs="Arial"/>
          <w:sz w:val="24"/>
          <w:szCs w:val="24"/>
        </w:rPr>
        <w:t xml:space="preserve"> </w:t>
      </w:r>
      <w:r w:rsidR="0099106F" w:rsidRPr="00510AAC">
        <w:rPr>
          <w:rFonts w:ascii="Arial" w:hAnsi="Arial" w:cs="Arial"/>
          <w:sz w:val="24"/>
          <w:szCs w:val="24"/>
        </w:rPr>
        <w:t xml:space="preserve">En julio de 2015, el Laboratorio de Criminalística fue re-certificado por </w:t>
      </w:r>
      <w:r>
        <w:rPr>
          <w:rFonts w:ascii="Arial" w:hAnsi="Arial" w:cs="Arial"/>
          <w:sz w:val="24"/>
          <w:szCs w:val="24"/>
        </w:rPr>
        <w:t xml:space="preserve"> </w:t>
      </w:r>
      <w:r w:rsidR="0099106F" w:rsidRPr="00510AAC">
        <w:rPr>
          <w:rFonts w:ascii="Arial" w:hAnsi="Arial" w:cs="Arial"/>
          <w:sz w:val="24"/>
          <w:szCs w:val="24"/>
        </w:rPr>
        <w:t>ASCLAB bajo ISO17025.</w:t>
      </w:r>
    </w:p>
    <w:p w:rsidR="0042132F" w:rsidRDefault="0042132F" w:rsidP="0042132F">
      <w:pPr>
        <w:spacing w:after="0" w:line="240" w:lineRule="auto"/>
        <w:ind w:left="810"/>
        <w:jc w:val="both"/>
        <w:rPr>
          <w:rFonts w:ascii="Arial" w:hAnsi="Arial"/>
          <w:sz w:val="24"/>
          <w:szCs w:val="24"/>
        </w:rPr>
      </w:pPr>
      <w:r w:rsidRPr="0042132F">
        <w:rPr>
          <w:rFonts w:ascii="Arial" w:hAnsi="Arial"/>
          <w:sz w:val="24"/>
          <w:szCs w:val="24"/>
        </w:rPr>
        <w:t>14.</w:t>
      </w:r>
      <w:r>
        <w:rPr>
          <w:rFonts w:ascii="Arial" w:hAnsi="Arial"/>
          <w:sz w:val="24"/>
          <w:szCs w:val="24"/>
        </w:rPr>
        <w:t xml:space="preserve"> </w:t>
      </w:r>
      <w:r w:rsidRPr="0042132F">
        <w:rPr>
          <w:rFonts w:ascii="Arial" w:hAnsi="Arial"/>
          <w:sz w:val="24"/>
          <w:szCs w:val="24"/>
        </w:rPr>
        <w:t xml:space="preserve">Logramos aumentar la asignación de fondos federales de propuestas ya </w:t>
      </w:r>
      <w:r>
        <w:rPr>
          <w:rFonts w:ascii="Arial" w:hAnsi="Arial"/>
          <w:sz w:val="24"/>
          <w:szCs w:val="24"/>
        </w:rPr>
        <w:t xml:space="preserve">       </w:t>
      </w:r>
    </w:p>
    <w:p w:rsidR="0042132F" w:rsidRDefault="0042132F" w:rsidP="0042132F">
      <w:pPr>
        <w:spacing w:after="0" w:line="240" w:lineRule="auto"/>
        <w:ind w:left="810"/>
        <w:jc w:val="both"/>
        <w:rPr>
          <w:rFonts w:ascii="Arial" w:hAnsi="Arial"/>
          <w:sz w:val="24"/>
          <w:szCs w:val="24"/>
        </w:rPr>
      </w:pPr>
      <w:r>
        <w:rPr>
          <w:rFonts w:ascii="Arial" w:hAnsi="Arial"/>
          <w:sz w:val="24"/>
          <w:szCs w:val="24"/>
        </w:rPr>
        <w:t xml:space="preserve">      </w:t>
      </w:r>
      <w:proofErr w:type="gramStart"/>
      <w:r>
        <w:rPr>
          <w:rFonts w:ascii="Arial" w:hAnsi="Arial"/>
          <w:sz w:val="24"/>
          <w:szCs w:val="24"/>
        </w:rPr>
        <w:t>e</w:t>
      </w:r>
      <w:r w:rsidRPr="0042132F">
        <w:rPr>
          <w:rFonts w:ascii="Arial" w:hAnsi="Arial"/>
          <w:sz w:val="24"/>
          <w:szCs w:val="24"/>
        </w:rPr>
        <w:t>xistentes</w:t>
      </w:r>
      <w:proofErr w:type="gramEnd"/>
      <w:r w:rsidRPr="0042132F">
        <w:rPr>
          <w:rFonts w:ascii="Arial" w:hAnsi="Arial"/>
          <w:sz w:val="24"/>
          <w:szCs w:val="24"/>
        </w:rPr>
        <w:t xml:space="preserve"> y a través de una nueva propuesta, tras implantar medidas más </w:t>
      </w:r>
    </w:p>
    <w:p w:rsidR="0042132F" w:rsidRPr="0042132F" w:rsidRDefault="0042132F" w:rsidP="0042132F">
      <w:pPr>
        <w:spacing w:after="0" w:line="240" w:lineRule="auto"/>
        <w:ind w:left="720" w:firstLine="90"/>
        <w:jc w:val="both"/>
        <w:rPr>
          <w:rFonts w:ascii="Arial" w:hAnsi="Arial"/>
          <w:sz w:val="24"/>
          <w:szCs w:val="24"/>
        </w:rPr>
      </w:pPr>
      <w:r>
        <w:rPr>
          <w:rFonts w:ascii="Arial" w:hAnsi="Arial"/>
          <w:sz w:val="24"/>
          <w:szCs w:val="24"/>
        </w:rPr>
        <w:t xml:space="preserve">      </w:t>
      </w:r>
      <w:proofErr w:type="gramStart"/>
      <w:r w:rsidRPr="0042132F">
        <w:rPr>
          <w:rFonts w:ascii="Arial" w:hAnsi="Arial"/>
          <w:sz w:val="24"/>
          <w:szCs w:val="24"/>
        </w:rPr>
        <w:t>estrictas</w:t>
      </w:r>
      <w:proofErr w:type="gramEnd"/>
      <w:r w:rsidRPr="0042132F">
        <w:rPr>
          <w:rFonts w:ascii="Arial" w:hAnsi="Arial"/>
          <w:sz w:val="24"/>
          <w:szCs w:val="24"/>
        </w:rPr>
        <w:t xml:space="preserve"> de administración de dichos fondos.</w:t>
      </w:r>
    </w:p>
    <w:p w:rsidR="00510AAC" w:rsidRDefault="00510AAC" w:rsidP="00510AAC">
      <w:pPr>
        <w:spacing w:after="0" w:line="240" w:lineRule="auto"/>
        <w:rPr>
          <w:rFonts w:ascii="Arial" w:hAnsi="Arial"/>
          <w:b/>
        </w:rPr>
      </w:pPr>
    </w:p>
    <w:p w:rsidR="006F6835" w:rsidRPr="006F6835" w:rsidRDefault="006F6835" w:rsidP="00510AAC">
      <w:pPr>
        <w:spacing w:after="0" w:line="240" w:lineRule="auto"/>
        <w:rPr>
          <w:rFonts w:ascii="Arial" w:hAnsi="Arial"/>
          <w:b/>
        </w:rPr>
      </w:pPr>
      <w:r w:rsidRPr="006F6835">
        <w:rPr>
          <w:rFonts w:ascii="Arial" w:hAnsi="Arial"/>
          <w:b/>
        </w:rPr>
        <w:t>Metas pendiente:</w:t>
      </w:r>
    </w:p>
    <w:p w:rsidR="00B704F5" w:rsidRDefault="00B704F5" w:rsidP="00510AAC">
      <w:pPr>
        <w:pStyle w:val="ListParagraph"/>
        <w:spacing w:after="0" w:line="240" w:lineRule="auto"/>
        <w:rPr>
          <w:rFonts w:ascii="Arial" w:hAnsi="Arial"/>
          <w:sz w:val="24"/>
          <w:szCs w:val="24"/>
        </w:rPr>
      </w:pPr>
    </w:p>
    <w:p w:rsidR="006F6835" w:rsidRDefault="006F6835" w:rsidP="00510AAC">
      <w:pPr>
        <w:pStyle w:val="ListParagraph"/>
        <w:numPr>
          <w:ilvl w:val="0"/>
          <w:numId w:val="15"/>
        </w:numPr>
        <w:spacing w:after="0" w:line="240" w:lineRule="auto"/>
        <w:ind w:left="1080"/>
        <w:rPr>
          <w:rFonts w:ascii="Arial" w:hAnsi="Arial"/>
          <w:sz w:val="24"/>
          <w:szCs w:val="24"/>
        </w:rPr>
      </w:pPr>
      <w:r>
        <w:rPr>
          <w:rFonts w:ascii="Arial" w:hAnsi="Arial"/>
          <w:sz w:val="24"/>
          <w:szCs w:val="24"/>
        </w:rPr>
        <w:t>El 21 de octubre de 2016 se gradúa una academia de 4 investigadores forenses.</w:t>
      </w:r>
    </w:p>
    <w:p w:rsidR="006F6835" w:rsidRDefault="009C17B0" w:rsidP="00510AAC">
      <w:pPr>
        <w:pStyle w:val="ListParagraph"/>
        <w:numPr>
          <w:ilvl w:val="0"/>
          <w:numId w:val="15"/>
        </w:numPr>
        <w:spacing w:after="0" w:line="240" w:lineRule="auto"/>
        <w:ind w:left="1080"/>
        <w:jc w:val="both"/>
        <w:rPr>
          <w:rFonts w:ascii="Arial" w:hAnsi="Arial"/>
          <w:sz w:val="24"/>
          <w:szCs w:val="24"/>
        </w:rPr>
      </w:pPr>
      <w:r>
        <w:rPr>
          <w:rFonts w:ascii="Arial" w:hAnsi="Arial"/>
          <w:sz w:val="24"/>
          <w:szCs w:val="24"/>
        </w:rPr>
        <w:t>Seguir trabajando</w:t>
      </w:r>
      <w:r w:rsidR="006F6835" w:rsidRPr="006F6835">
        <w:rPr>
          <w:rFonts w:ascii="Arial" w:hAnsi="Arial"/>
          <w:sz w:val="24"/>
          <w:szCs w:val="24"/>
        </w:rPr>
        <w:t xml:space="preserve"> con la Oficina Estatal de Política Pública Energética para llevar a cabo un proceso de inspección y recomendaciones rel</w:t>
      </w:r>
      <w:r>
        <w:rPr>
          <w:rFonts w:ascii="Arial" w:hAnsi="Arial"/>
          <w:sz w:val="24"/>
          <w:szCs w:val="24"/>
        </w:rPr>
        <w:t xml:space="preserve">acionadas con la planta física. Para poder reducir </w:t>
      </w:r>
      <w:r w:rsidR="006F6835" w:rsidRPr="006F6835">
        <w:rPr>
          <w:rFonts w:ascii="Arial" w:hAnsi="Arial"/>
          <w:sz w:val="24"/>
          <w:szCs w:val="24"/>
        </w:rPr>
        <w:t xml:space="preserve">el costo operacional de energía en un 30% y mejorar los sistemas eléctricos de aire acondicionado y agua del edificio central. Esta remodelación sería financiada por la empresa privada, </w:t>
      </w:r>
      <w:r w:rsidR="00B704F5">
        <w:rPr>
          <w:rFonts w:ascii="Arial" w:hAnsi="Arial"/>
          <w:sz w:val="24"/>
          <w:szCs w:val="24"/>
        </w:rPr>
        <w:t xml:space="preserve">con compromiso de repago </w:t>
      </w:r>
      <w:r w:rsidR="006F6835" w:rsidRPr="006F6835">
        <w:rPr>
          <w:rFonts w:ascii="Arial" w:hAnsi="Arial"/>
          <w:sz w:val="24"/>
          <w:szCs w:val="24"/>
        </w:rPr>
        <w:t xml:space="preserve">mediante las economías generadas. </w:t>
      </w:r>
    </w:p>
    <w:p w:rsidR="006F6835" w:rsidRDefault="006F6835" w:rsidP="00510AAC">
      <w:pPr>
        <w:pStyle w:val="ListParagraph"/>
        <w:numPr>
          <w:ilvl w:val="0"/>
          <w:numId w:val="15"/>
        </w:numPr>
        <w:spacing w:after="0" w:line="240" w:lineRule="auto"/>
        <w:ind w:left="1080"/>
        <w:jc w:val="both"/>
        <w:rPr>
          <w:rFonts w:ascii="Arial" w:hAnsi="Arial"/>
          <w:sz w:val="24"/>
          <w:szCs w:val="24"/>
        </w:rPr>
      </w:pPr>
      <w:r>
        <w:rPr>
          <w:rFonts w:ascii="Arial" w:hAnsi="Arial"/>
          <w:sz w:val="24"/>
          <w:szCs w:val="24"/>
        </w:rPr>
        <w:t>Atender el problema de baja remuneración para los puestos periciales, para retener el personal de difícil reclutamiento.</w:t>
      </w:r>
    </w:p>
    <w:p w:rsidR="0011700C" w:rsidRPr="009C17B0" w:rsidRDefault="006F6835" w:rsidP="009C17B0">
      <w:pPr>
        <w:pStyle w:val="ListParagraph"/>
        <w:numPr>
          <w:ilvl w:val="0"/>
          <w:numId w:val="15"/>
        </w:numPr>
        <w:spacing w:after="0" w:line="240" w:lineRule="auto"/>
        <w:ind w:left="1080"/>
        <w:jc w:val="both"/>
        <w:rPr>
          <w:rFonts w:ascii="Arial" w:hAnsi="Arial"/>
          <w:sz w:val="24"/>
          <w:szCs w:val="24"/>
        </w:rPr>
      </w:pPr>
      <w:r>
        <w:rPr>
          <w:rFonts w:ascii="Arial" w:hAnsi="Arial"/>
          <w:sz w:val="24"/>
          <w:szCs w:val="24"/>
        </w:rPr>
        <w:t>Acreditación de la División de Toma y Análisis de Pruebas Especiales bajo ANAB. Programada para diciembre de 2016.</w:t>
      </w:r>
    </w:p>
    <w:sectPr w:rsidR="0011700C" w:rsidRPr="009C17B0" w:rsidSect="009C17B0">
      <w:headerReference w:type="default"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24D" w:rsidRDefault="00DD324D" w:rsidP="0011700C">
      <w:pPr>
        <w:spacing w:after="0" w:line="240" w:lineRule="auto"/>
      </w:pPr>
      <w:r>
        <w:separator/>
      </w:r>
    </w:p>
  </w:endnote>
  <w:endnote w:type="continuationSeparator" w:id="0">
    <w:p w:rsidR="00DD324D" w:rsidRDefault="00DD324D" w:rsidP="0011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7B0" w:rsidRPr="009C17B0" w:rsidRDefault="009C17B0" w:rsidP="009C17B0">
    <w:pPr>
      <w:pStyle w:val="Footer"/>
      <w:pBdr>
        <w:top w:val="single" w:sz="4" w:space="1" w:color="D9D9D9" w:themeColor="background1" w:themeShade="D9"/>
      </w:pBdr>
      <w:rPr>
        <w:b/>
        <w:bCs/>
      </w:rPr>
    </w:pPr>
    <w:r>
      <w:rPr>
        <w:rFonts w:ascii="Arial" w:hAnsi="Arial" w:cs="Arial"/>
        <w:noProof/>
        <w:sz w:val="20"/>
        <w:szCs w:val="20"/>
        <w:lang w:eastAsia="es-PR"/>
      </w:rPr>
      <w:drawing>
        <wp:inline distT="0" distB="0" distL="0" distR="0" wp14:anchorId="47DD3827" wp14:editId="0CC01CBE">
          <wp:extent cx="658495" cy="450850"/>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450850"/>
                  </a:xfrm>
                  <a:prstGeom prst="rect">
                    <a:avLst/>
                  </a:prstGeom>
                  <a:noFill/>
                </pic:spPr>
              </pic:pic>
            </a:graphicData>
          </a:graphic>
        </wp:inline>
      </w:drawing>
    </w:r>
    <w:r>
      <w:rPr>
        <w:rFonts w:ascii="Arial" w:hAnsi="Arial" w:cs="Arial"/>
        <w:sz w:val="20"/>
        <w:szCs w:val="20"/>
        <w:lang w:val="en-US"/>
      </w:rPr>
      <w:tab/>
    </w:r>
    <w:r>
      <w:rPr>
        <w:rFonts w:ascii="Arial" w:hAnsi="Arial" w:cs="Arial"/>
        <w:sz w:val="20"/>
        <w:szCs w:val="20"/>
        <w:lang w:val="en-US"/>
      </w:rPr>
      <w:tab/>
    </w:r>
  </w:p>
  <w:p w:rsidR="009C17B0" w:rsidRPr="009C17B0" w:rsidRDefault="009C17B0" w:rsidP="009C17B0">
    <w:pPr>
      <w:pStyle w:val="Footer"/>
      <w:pBdr>
        <w:top w:val="single" w:sz="4" w:space="1" w:color="D9D9D9" w:themeColor="background1" w:themeShade="D9"/>
      </w:pBdr>
      <w:rPr>
        <w:b/>
        <w:bCs/>
      </w:rPr>
    </w:pPr>
    <w:proofErr w:type="spellStart"/>
    <w:r>
      <w:rPr>
        <w:rFonts w:ascii="Arial" w:hAnsi="Arial" w:cs="Arial"/>
        <w:sz w:val="20"/>
        <w:szCs w:val="20"/>
        <w:lang w:val="en-US"/>
      </w:rPr>
      <w:t>P</w:t>
    </w:r>
    <w:r w:rsidRPr="009C17B0">
      <w:rPr>
        <w:rFonts w:ascii="Arial" w:hAnsi="Arial" w:cs="Arial"/>
        <w:sz w:val="20"/>
        <w:szCs w:val="20"/>
        <w:lang w:val="en-US"/>
      </w:rPr>
      <w:t>onencia</w:t>
    </w:r>
    <w:r>
      <w:rPr>
        <w:rFonts w:ascii="Arial" w:hAnsi="Arial" w:cs="Arial"/>
        <w:sz w:val="20"/>
        <w:szCs w:val="20"/>
        <w:lang w:val="en-US"/>
      </w:rPr>
      <w:t>-Transición</w:t>
    </w:r>
    <w:proofErr w:type="spellEnd"/>
    <w:r>
      <w:rPr>
        <w:rFonts w:ascii="Arial" w:hAnsi="Arial" w:cs="Arial"/>
        <w:sz w:val="20"/>
        <w:szCs w:val="20"/>
        <w:lang w:val="en-US"/>
      </w:rPr>
      <w:t xml:space="preserve"> </w:t>
    </w:r>
    <w:proofErr w:type="spellStart"/>
    <w:r>
      <w:rPr>
        <w:rFonts w:ascii="Arial" w:hAnsi="Arial" w:cs="Arial"/>
        <w:sz w:val="20"/>
        <w:szCs w:val="20"/>
        <w:lang w:val="en-US"/>
      </w:rPr>
      <w:t>Gubernamental</w:t>
    </w:r>
    <w:proofErr w:type="spellEnd"/>
    <w:r>
      <w:rPr>
        <w:rFonts w:ascii="Arial" w:hAnsi="Arial" w:cs="Arial"/>
        <w:sz w:val="20"/>
        <w:szCs w:val="20"/>
        <w:lang w:val="en-US"/>
      </w:rPr>
      <w:t xml:space="preserve"> ICF 2013-2016</w:t>
    </w:r>
    <w:r>
      <w:rPr>
        <w:rFonts w:ascii="Arial" w:hAnsi="Arial" w:cs="Arial"/>
        <w:sz w:val="20"/>
        <w:szCs w:val="20"/>
        <w:lang w:val="en-US"/>
      </w:rPr>
      <w:tab/>
      <w:t xml:space="preserve">  </w:t>
    </w:r>
    <w:r>
      <w:rPr>
        <w:rFonts w:ascii="Arial" w:hAnsi="Arial" w:cs="Arial"/>
        <w:sz w:val="20"/>
        <w:szCs w:val="20"/>
        <w:lang w:val="en-US"/>
      </w:rPr>
      <w:tab/>
      <w:t xml:space="preserve">   </w:t>
    </w:r>
    <w:sdt>
      <w:sdtPr>
        <w:id w:val="136008695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DE0EC5" w:rsidRPr="00DE0EC5">
          <w:rPr>
            <w:b/>
            <w:bCs/>
            <w:noProof/>
          </w:rPr>
          <w:t>7</w:t>
        </w:r>
        <w:r>
          <w:rPr>
            <w:b/>
            <w:bCs/>
            <w:noProof/>
          </w:rPr>
          <w:fldChar w:fldCharType="end"/>
        </w:r>
        <w:r>
          <w:rPr>
            <w:b/>
            <w:bCs/>
          </w:rPr>
          <w:t xml:space="preserve"> | </w:t>
        </w:r>
        <w:r>
          <w:rPr>
            <w:color w:val="7F7F7F" w:themeColor="background1" w:themeShade="7F"/>
            <w:spacing w:val="60"/>
          </w:rPr>
          <w:t>Página</w:t>
        </w:r>
      </w:sdtContent>
    </w:sdt>
  </w:p>
  <w:p w:rsidR="009C17B0" w:rsidRDefault="009C17B0" w:rsidP="009C17B0">
    <w:pPr>
      <w:pStyle w:val="Footer"/>
      <w:pBdr>
        <w:top w:val="single" w:sz="4" w:space="1" w:color="D9D9D9" w:themeColor="background1" w:themeShade="D9"/>
      </w:pBdr>
      <w:rPr>
        <w:b/>
        <w:bCs/>
      </w:rPr>
    </w:pPr>
    <w:r>
      <w:rPr>
        <w:rFonts w:ascii="Arial" w:hAnsi="Arial" w:cs="Arial"/>
        <w:sz w:val="20"/>
        <w:szCs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24D" w:rsidRDefault="00DD324D" w:rsidP="0011700C">
      <w:pPr>
        <w:spacing w:after="0" w:line="240" w:lineRule="auto"/>
      </w:pPr>
      <w:r>
        <w:separator/>
      </w:r>
    </w:p>
  </w:footnote>
  <w:footnote w:type="continuationSeparator" w:id="0">
    <w:p w:rsidR="00DD324D" w:rsidRDefault="00DD324D" w:rsidP="00117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93963"/>
      <w:docPartObj>
        <w:docPartGallery w:val="Page Numbers (Top of Page)"/>
        <w:docPartUnique/>
      </w:docPartObj>
    </w:sdtPr>
    <w:sdtEndPr>
      <w:rPr>
        <w:color w:val="808080" w:themeColor="background1" w:themeShade="80"/>
        <w:spacing w:val="60"/>
      </w:rPr>
    </w:sdtEndPr>
    <w:sdtContent>
      <w:p w:rsidR="00EC0020" w:rsidRDefault="00EC0020" w:rsidP="00EC0020">
        <w:pPr>
          <w:pStyle w:val="Header"/>
          <w:pBdr>
            <w:bottom w:val="single" w:sz="4" w:space="1" w:color="D9D9D9" w:themeColor="background1" w:themeShade="D9"/>
          </w:pBdr>
        </w:pPr>
      </w:p>
      <w:p w:rsidR="008219DE" w:rsidRDefault="00DD324D">
        <w:pPr>
          <w:pStyle w:val="Header"/>
          <w:pBdr>
            <w:bottom w:val="single" w:sz="4" w:space="1" w:color="D9D9D9" w:themeColor="background1" w:themeShade="D9"/>
          </w:pBdr>
          <w:rPr>
            <w:b/>
            <w:bCs/>
          </w:rPr>
        </w:pPr>
      </w:p>
    </w:sdtContent>
  </w:sdt>
  <w:p w:rsidR="008219DE" w:rsidRPr="008219DE" w:rsidRDefault="008219D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1650"/>
    <w:multiLevelType w:val="hybridMultilevel"/>
    <w:tmpl w:val="C05E6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813070"/>
    <w:multiLevelType w:val="hybridMultilevel"/>
    <w:tmpl w:val="A6BADCEA"/>
    <w:lvl w:ilvl="0" w:tplc="83DE7C4A">
      <w:start w:val="1"/>
      <w:numFmt w:val="decimal"/>
      <w:lvlText w:val="%1."/>
      <w:lvlJc w:val="left"/>
      <w:pPr>
        <w:ind w:left="1440" w:hanging="360"/>
      </w:pPr>
    </w:lvl>
    <w:lvl w:ilvl="1" w:tplc="500A0019">
      <w:start w:val="1"/>
      <w:numFmt w:val="lowerLetter"/>
      <w:lvlText w:val="%2."/>
      <w:lvlJc w:val="left"/>
      <w:pPr>
        <w:ind w:left="1440" w:hanging="360"/>
      </w:pPr>
    </w:lvl>
    <w:lvl w:ilvl="2" w:tplc="500A0001">
      <w:start w:val="1"/>
      <w:numFmt w:val="bullet"/>
      <w:lvlText w:val=""/>
      <w:lvlJc w:val="left"/>
      <w:pPr>
        <w:ind w:left="2160" w:hanging="180"/>
      </w:pPr>
      <w:rPr>
        <w:rFonts w:ascii="Symbol" w:hAnsi="Symbol" w:hint="default"/>
      </w:r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2" w15:restartNumberingAfterBreak="0">
    <w:nsid w:val="2AF667C3"/>
    <w:multiLevelType w:val="hybridMultilevel"/>
    <w:tmpl w:val="CEFE93D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2C102964"/>
    <w:multiLevelType w:val="hybridMultilevel"/>
    <w:tmpl w:val="DB340A5A"/>
    <w:lvl w:ilvl="0" w:tplc="CBCE3BA6">
      <w:start w:val="9"/>
      <w:numFmt w:val="decimal"/>
      <w:lvlText w:val="%1-"/>
      <w:lvlJc w:val="left"/>
      <w:pPr>
        <w:ind w:left="1440" w:hanging="360"/>
      </w:pPr>
      <w:rPr>
        <w:rFonts w:hint="default"/>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 w15:restartNumberingAfterBreak="0">
    <w:nsid w:val="2F4352AB"/>
    <w:multiLevelType w:val="hybridMultilevel"/>
    <w:tmpl w:val="71EE48F8"/>
    <w:lvl w:ilvl="0" w:tplc="500A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A161F8"/>
    <w:multiLevelType w:val="hybridMultilevel"/>
    <w:tmpl w:val="C8D2AABE"/>
    <w:lvl w:ilvl="0" w:tplc="500A0001">
      <w:start w:val="1"/>
      <w:numFmt w:val="bullet"/>
      <w:lvlText w:val=""/>
      <w:lvlJc w:val="left"/>
      <w:pPr>
        <w:ind w:left="1440" w:hanging="360"/>
      </w:pPr>
      <w:rPr>
        <w:rFonts w:ascii="Symbol" w:hAnsi="Symbol" w:hint="default"/>
      </w:rPr>
    </w:lvl>
    <w:lvl w:ilvl="1" w:tplc="500A0003">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6" w15:restartNumberingAfterBreak="0">
    <w:nsid w:val="501B6AF6"/>
    <w:multiLevelType w:val="hybridMultilevel"/>
    <w:tmpl w:val="685628BA"/>
    <w:lvl w:ilvl="0" w:tplc="BE2052E4">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7" w15:restartNumberingAfterBreak="0">
    <w:nsid w:val="57C202C2"/>
    <w:multiLevelType w:val="hybridMultilevel"/>
    <w:tmpl w:val="A6BADCEA"/>
    <w:lvl w:ilvl="0" w:tplc="83DE7C4A">
      <w:start w:val="1"/>
      <w:numFmt w:val="decimal"/>
      <w:lvlText w:val="%1."/>
      <w:lvlJc w:val="left"/>
      <w:pPr>
        <w:ind w:left="1170" w:hanging="360"/>
      </w:pPr>
    </w:lvl>
    <w:lvl w:ilvl="1" w:tplc="500A0019">
      <w:start w:val="1"/>
      <w:numFmt w:val="lowerLetter"/>
      <w:lvlText w:val="%2."/>
      <w:lvlJc w:val="left"/>
      <w:pPr>
        <w:ind w:left="1440" w:hanging="360"/>
      </w:pPr>
    </w:lvl>
    <w:lvl w:ilvl="2" w:tplc="500A0001">
      <w:start w:val="1"/>
      <w:numFmt w:val="bullet"/>
      <w:lvlText w:val=""/>
      <w:lvlJc w:val="left"/>
      <w:pPr>
        <w:ind w:left="2160" w:hanging="180"/>
      </w:pPr>
      <w:rPr>
        <w:rFonts w:ascii="Symbol" w:hAnsi="Symbol" w:hint="default"/>
      </w:r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8" w15:restartNumberingAfterBreak="0">
    <w:nsid w:val="5E757BBE"/>
    <w:multiLevelType w:val="hybridMultilevel"/>
    <w:tmpl w:val="B1766D1C"/>
    <w:lvl w:ilvl="0" w:tplc="81368D9A">
      <w:start w:val="12"/>
      <w:numFmt w:val="decimal"/>
      <w:lvlText w:val="%1."/>
      <w:lvlJc w:val="left"/>
      <w:pPr>
        <w:ind w:left="5760" w:hanging="360"/>
      </w:pPr>
      <w:rPr>
        <w:rFonts w:hint="default"/>
      </w:rPr>
    </w:lvl>
    <w:lvl w:ilvl="1" w:tplc="500A0019" w:tentative="1">
      <w:start w:val="1"/>
      <w:numFmt w:val="lowerLetter"/>
      <w:lvlText w:val="%2."/>
      <w:lvlJc w:val="left"/>
      <w:pPr>
        <w:ind w:left="6480" w:hanging="360"/>
      </w:pPr>
    </w:lvl>
    <w:lvl w:ilvl="2" w:tplc="500A001B" w:tentative="1">
      <w:start w:val="1"/>
      <w:numFmt w:val="lowerRoman"/>
      <w:lvlText w:val="%3."/>
      <w:lvlJc w:val="right"/>
      <w:pPr>
        <w:ind w:left="7200" w:hanging="180"/>
      </w:pPr>
    </w:lvl>
    <w:lvl w:ilvl="3" w:tplc="500A000F" w:tentative="1">
      <w:start w:val="1"/>
      <w:numFmt w:val="decimal"/>
      <w:lvlText w:val="%4."/>
      <w:lvlJc w:val="left"/>
      <w:pPr>
        <w:ind w:left="7920" w:hanging="360"/>
      </w:pPr>
    </w:lvl>
    <w:lvl w:ilvl="4" w:tplc="500A0019" w:tentative="1">
      <w:start w:val="1"/>
      <w:numFmt w:val="lowerLetter"/>
      <w:lvlText w:val="%5."/>
      <w:lvlJc w:val="left"/>
      <w:pPr>
        <w:ind w:left="8640" w:hanging="360"/>
      </w:pPr>
    </w:lvl>
    <w:lvl w:ilvl="5" w:tplc="500A001B" w:tentative="1">
      <w:start w:val="1"/>
      <w:numFmt w:val="lowerRoman"/>
      <w:lvlText w:val="%6."/>
      <w:lvlJc w:val="right"/>
      <w:pPr>
        <w:ind w:left="9360" w:hanging="180"/>
      </w:pPr>
    </w:lvl>
    <w:lvl w:ilvl="6" w:tplc="500A000F" w:tentative="1">
      <w:start w:val="1"/>
      <w:numFmt w:val="decimal"/>
      <w:lvlText w:val="%7."/>
      <w:lvlJc w:val="left"/>
      <w:pPr>
        <w:ind w:left="10080" w:hanging="360"/>
      </w:pPr>
    </w:lvl>
    <w:lvl w:ilvl="7" w:tplc="500A0019" w:tentative="1">
      <w:start w:val="1"/>
      <w:numFmt w:val="lowerLetter"/>
      <w:lvlText w:val="%8."/>
      <w:lvlJc w:val="left"/>
      <w:pPr>
        <w:ind w:left="10800" w:hanging="360"/>
      </w:pPr>
    </w:lvl>
    <w:lvl w:ilvl="8" w:tplc="500A001B" w:tentative="1">
      <w:start w:val="1"/>
      <w:numFmt w:val="lowerRoman"/>
      <w:lvlText w:val="%9."/>
      <w:lvlJc w:val="right"/>
      <w:pPr>
        <w:ind w:left="11520" w:hanging="180"/>
      </w:pPr>
    </w:lvl>
  </w:abstractNum>
  <w:abstractNum w:abstractNumId="9" w15:restartNumberingAfterBreak="0">
    <w:nsid w:val="62F066F9"/>
    <w:multiLevelType w:val="hybridMultilevel"/>
    <w:tmpl w:val="B476C786"/>
    <w:lvl w:ilvl="0" w:tplc="500A0001">
      <w:start w:val="1"/>
      <w:numFmt w:val="bullet"/>
      <w:lvlText w:val=""/>
      <w:lvlJc w:val="left"/>
      <w:pPr>
        <w:ind w:left="2160" w:hanging="360"/>
      </w:pPr>
      <w:rPr>
        <w:rFonts w:ascii="Symbol" w:hAnsi="Symbol" w:hint="default"/>
      </w:rPr>
    </w:lvl>
    <w:lvl w:ilvl="1" w:tplc="500A0003">
      <w:start w:val="1"/>
      <w:numFmt w:val="bullet"/>
      <w:lvlText w:val="o"/>
      <w:lvlJc w:val="left"/>
      <w:pPr>
        <w:ind w:left="3300" w:hanging="360"/>
      </w:pPr>
      <w:rPr>
        <w:rFonts w:ascii="Courier New" w:hAnsi="Courier New" w:cs="Courier New" w:hint="default"/>
      </w:rPr>
    </w:lvl>
    <w:lvl w:ilvl="2" w:tplc="500A0005">
      <w:start w:val="1"/>
      <w:numFmt w:val="bullet"/>
      <w:lvlText w:val=""/>
      <w:lvlJc w:val="left"/>
      <w:pPr>
        <w:ind w:left="4020" w:hanging="360"/>
      </w:pPr>
      <w:rPr>
        <w:rFonts w:ascii="Wingdings" w:hAnsi="Wingdings" w:hint="default"/>
      </w:rPr>
    </w:lvl>
    <w:lvl w:ilvl="3" w:tplc="500A0001">
      <w:start w:val="1"/>
      <w:numFmt w:val="bullet"/>
      <w:lvlText w:val=""/>
      <w:lvlJc w:val="left"/>
      <w:pPr>
        <w:ind w:left="4740" w:hanging="360"/>
      </w:pPr>
      <w:rPr>
        <w:rFonts w:ascii="Symbol" w:hAnsi="Symbol" w:hint="default"/>
      </w:rPr>
    </w:lvl>
    <w:lvl w:ilvl="4" w:tplc="500A0003">
      <w:start w:val="1"/>
      <w:numFmt w:val="bullet"/>
      <w:lvlText w:val="o"/>
      <w:lvlJc w:val="left"/>
      <w:pPr>
        <w:ind w:left="5460" w:hanging="360"/>
      </w:pPr>
      <w:rPr>
        <w:rFonts w:ascii="Courier New" w:hAnsi="Courier New" w:cs="Courier New" w:hint="default"/>
      </w:rPr>
    </w:lvl>
    <w:lvl w:ilvl="5" w:tplc="500A0005">
      <w:start w:val="1"/>
      <w:numFmt w:val="bullet"/>
      <w:lvlText w:val=""/>
      <w:lvlJc w:val="left"/>
      <w:pPr>
        <w:ind w:left="6180" w:hanging="360"/>
      </w:pPr>
      <w:rPr>
        <w:rFonts w:ascii="Wingdings" w:hAnsi="Wingdings" w:hint="default"/>
      </w:rPr>
    </w:lvl>
    <w:lvl w:ilvl="6" w:tplc="500A0001">
      <w:start w:val="1"/>
      <w:numFmt w:val="bullet"/>
      <w:lvlText w:val=""/>
      <w:lvlJc w:val="left"/>
      <w:pPr>
        <w:ind w:left="6900" w:hanging="360"/>
      </w:pPr>
      <w:rPr>
        <w:rFonts w:ascii="Symbol" w:hAnsi="Symbol" w:hint="default"/>
      </w:rPr>
    </w:lvl>
    <w:lvl w:ilvl="7" w:tplc="500A0003">
      <w:start w:val="1"/>
      <w:numFmt w:val="bullet"/>
      <w:lvlText w:val="o"/>
      <w:lvlJc w:val="left"/>
      <w:pPr>
        <w:ind w:left="7620" w:hanging="360"/>
      </w:pPr>
      <w:rPr>
        <w:rFonts w:ascii="Courier New" w:hAnsi="Courier New" w:cs="Courier New" w:hint="default"/>
      </w:rPr>
    </w:lvl>
    <w:lvl w:ilvl="8" w:tplc="500A0005">
      <w:start w:val="1"/>
      <w:numFmt w:val="bullet"/>
      <w:lvlText w:val=""/>
      <w:lvlJc w:val="left"/>
      <w:pPr>
        <w:ind w:left="8340" w:hanging="360"/>
      </w:pPr>
      <w:rPr>
        <w:rFonts w:ascii="Wingdings" w:hAnsi="Wingdings" w:hint="default"/>
      </w:rPr>
    </w:lvl>
  </w:abstractNum>
  <w:abstractNum w:abstractNumId="10" w15:restartNumberingAfterBreak="0">
    <w:nsid w:val="69146928"/>
    <w:multiLevelType w:val="hybridMultilevel"/>
    <w:tmpl w:val="FE441BDE"/>
    <w:lvl w:ilvl="0" w:tplc="500A0001">
      <w:start w:val="1"/>
      <w:numFmt w:val="bullet"/>
      <w:lvlText w:val=""/>
      <w:lvlJc w:val="left"/>
      <w:pPr>
        <w:ind w:left="2880" w:hanging="360"/>
      </w:pPr>
      <w:rPr>
        <w:rFonts w:ascii="Symbol" w:hAnsi="Symbol" w:hint="default"/>
      </w:rPr>
    </w:lvl>
    <w:lvl w:ilvl="1" w:tplc="500A0003" w:tentative="1">
      <w:start w:val="1"/>
      <w:numFmt w:val="bullet"/>
      <w:lvlText w:val="o"/>
      <w:lvlJc w:val="left"/>
      <w:pPr>
        <w:ind w:left="3600" w:hanging="360"/>
      </w:pPr>
      <w:rPr>
        <w:rFonts w:ascii="Courier New" w:hAnsi="Courier New" w:cs="Courier New" w:hint="default"/>
      </w:rPr>
    </w:lvl>
    <w:lvl w:ilvl="2" w:tplc="500A0005" w:tentative="1">
      <w:start w:val="1"/>
      <w:numFmt w:val="bullet"/>
      <w:lvlText w:val=""/>
      <w:lvlJc w:val="left"/>
      <w:pPr>
        <w:ind w:left="4320" w:hanging="360"/>
      </w:pPr>
      <w:rPr>
        <w:rFonts w:ascii="Wingdings" w:hAnsi="Wingdings" w:hint="default"/>
      </w:rPr>
    </w:lvl>
    <w:lvl w:ilvl="3" w:tplc="500A0001" w:tentative="1">
      <w:start w:val="1"/>
      <w:numFmt w:val="bullet"/>
      <w:lvlText w:val=""/>
      <w:lvlJc w:val="left"/>
      <w:pPr>
        <w:ind w:left="5040" w:hanging="360"/>
      </w:pPr>
      <w:rPr>
        <w:rFonts w:ascii="Symbol" w:hAnsi="Symbol" w:hint="default"/>
      </w:rPr>
    </w:lvl>
    <w:lvl w:ilvl="4" w:tplc="500A0003" w:tentative="1">
      <w:start w:val="1"/>
      <w:numFmt w:val="bullet"/>
      <w:lvlText w:val="o"/>
      <w:lvlJc w:val="left"/>
      <w:pPr>
        <w:ind w:left="5760" w:hanging="360"/>
      </w:pPr>
      <w:rPr>
        <w:rFonts w:ascii="Courier New" w:hAnsi="Courier New" w:cs="Courier New" w:hint="default"/>
      </w:rPr>
    </w:lvl>
    <w:lvl w:ilvl="5" w:tplc="500A0005" w:tentative="1">
      <w:start w:val="1"/>
      <w:numFmt w:val="bullet"/>
      <w:lvlText w:val=""/>
      <w:lvlJc w:val="left"/>
      <w:pPr>
        <w:ind w:left="6480" w:hanging="360"/>
      </w:pPr>
      <w:rPr>
        <w:rFonts w:ascii="Wingdings" w:hAnsi="Wingdings" w:hint="default"/>
      </w:rPr>
    </w:lvl>
    <w:lvl w:ilvl="6" w:tplc="500A0001" w:tentative="1">
      <w:start w:val="1"/>
      <w:numFmt w:val="bullet"/>
      <w:lvlText w:val=""/>
      <w:lvlJc w:val="left"/>
      <w:pPr>
        <w:ind w:left="7200" w:hanging="360"/>
      </w:pPr>
      <w:rPr>
        <w:rFonts w:ascii="Symbol" w:hAnsi="Symbol" w:hint="default"/>
      </w:rPr>
    </w:lvl>
    <w:lvl w:ilvl="7" w:tplc="500A0003" w:tentative="1">
      <w:start w:val="1"/>
      <w:numFmt w:val="bullet"/>
      <w:lvlText w:val="o"/>
      <w:lvlJc w:val="left"/>
      <w:pPr>
        <w:ind w:left="7920" w:hanging="360"/>
      </w:pPr>
      <w:rPr>
        <w:rFonts w:ascii="Courier New" w:hAnsi="Courier New" w:cs="Courier New" w:hint="default"/>
      </w:rPr>
    </w:lvl>
    <w:lvl w:ilvl="8" w:tplc="500A0005" w:tentative="1">
      <w:start w:val="1"/>
      <w:numFmt w:val="bullet"/>
      <w:lvlText w:val=""/>
      <w:lvlJc w:val="left"/>
      <w:pPr>
        <w:ind w:left="8640" w:hanging="360"/>
      </w:pPr>
      <w:rPr>
        <w:rFonts w:ascii="Wingdings" w:hAnsi="Wingdings" w:hint="default"/>
      </w:rPr>
    </w:lvl>
  </w:abstractNum>
  <w:abstractNum w:abstractNumId="11" w15:restartNumberingAfterBreak="0">
    <w:nsid w:val="6D523A9B"/>
    <w:multiLevelType w:val="hybridMultilevel"/>
    <w:tmpl w:val="F4286DD4"/>
    <w:lvl w:ilvl="0" w:tplc="D382AF62">
      <w:start w:val="1"/>
      <w:numFmt w:val="decimal"/>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12" w15:restartNumberingAfterBreak="0">
    <w:nsid w:val="7E84741D"/>
    <w:multiLevelType w:val="hybridMultilevel"/>
    <w:tmpl w:val="882466D6"/>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0"/>
  </w:num>
  <w:num w:numId="4">
    <w:abstractNumId w:val="12"/>
  </w:num>
  <w:num w:numId="5">
    <w:abstractNumId w:val="4"/>
  </w:num>
  <w:num w:numId="6">
    <w:abstractNumId w:val="2"/>
  </w:num>
  <w:num w:numId="7">
    <w:abstractNumId w:val="4"/>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3"/>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0C"/>
    <w:rsid w:val="0011700C"/>
    <w:rsid w:val="0042132F"/>
    <w:rsid w:val="004B549F"/>
    <w:rsid w:val="00510AAC"/>
    <w:rsid w:val="00535870"/>
    <w:rsid w:val="00544E6E"/>
    <w:rsid w:val="006C54CA"/>
    <w:rsid w:val="006F6835"/>
    <w:rsid w:val="0079744B"/>
    <w:rsid w:val="008219DE"/>
    <w:rsid w:val="0099106F"/>
    <w:rsid w:val="009C17B0"/>
    <w:rsid w:val="00AF443A"/>
    <w:rsid w:val="00B443D9"/>
    <w:rsid w:val="00B50FC5"/>
    <w:rsid w:val="00B704F5"/>
    <w:rsid w:val="00BD6FE0"/>
    <w:rsid w:val="00C40DBD"/>
    <w:rsid w:val="00DD324D"/>
    <w:rsid w:val="00DE0EC5"/>
    <w:rsid w:val="00EC0020"/>
    <w:rsid w:val="00F4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AC89FB-9C4E-4DD1-9169-B8B5FF02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00C"/>
    <w:pPr>
      <w:spacing w:after="160" w:line="259" w:lineRule="auto"/>
    </w:pPr>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00C"/>
    <w:rPr>
      <w:rFonts w:ascii="Tahoma" w:hAnsi="Tahoma" w:cs="Tahoma"/>
      <w:sz w:val="16"/>
      <w:szCs w:val="16"/>
      <w:lang w:val="es-PR"/>
    </w:rPr>
  </w:style>
  <w:style w:type="paragraph" w:styleId="ListParagraph">
    <w:name w:val="List Paragraph"/>
    <w:basedOn w:val="Normal"/>
    <w:uiPriority w:val="34"/>
    <w:qFormat/>
    <w:rsid w:val="0011700C"/>
    <w:pPr>
      <w:ind w:left="720"/>
      <w:contextualSpacing/>
    </w:pPr>
  </w:style>
  <w:style w:type="paragraph" w:styleId="Header">
    <w:name w:val="header"/>
    <w:basedOn w:val="Normal"/>
    <w:link w:val="HeaderChar"/>
    <w:uiPriority w:val="99"/>
    <w:unhideWhenUsed/>
    <w:rsid w:val="00117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00C"/>
    <w:rPr>
      <w:lang w:val="es-PR"/>
    </w:rPr>
  </w:style>
  <w:style w:type="paragraph" w:styleId="Footer">
    <w:name w:val="footer"/>
    <w:basedOn w:val="Normal"/>
    <w:link w:val="FooterChar"/>
    <w:uiPriority w:val="99"/>
    <w:unhideWhenUsed/>
    <w:rsid w:val="00117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00C"/>
    <w:rPr>
      <w:lang w:val="es-PR"/>
    </w:rPr>
  </w:style>
  <w:style w:type="table" w:styleId="TableGrid">
    <w:name w:val="Table Grid"/>
    <w:basedOn w:val="TableNormal"/>
    <w:uiPriority w:val="59"/>
    <w:rsid w:val="009910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09151">
      <w:bodyDiv w:val="1"/>
      <w:marLeft w:val="0"/>
      <w:marRight w:val="0"/>
      <w:marTop w:val="0"/>
      <w:marBottom w:val="0"/>
      <w:divBdr>
        <w:top w:val="none" w:sz="0" w:space="0" w:color="auto"/>
        <w:left w:val="none" w:sz="0" w:space="0" w:color="auto"/>
        <w:bottom w:val="none" w:sz="0" w:space="0" w:color="auto"/>
        <w:right w:val="none" w:sz="0" w:space="0" w:color="auto"/>
      </w:divBdr>
    </w:div>
    <w:div w:id="1282764688">
      <w:bodyDiv w:val="1"/>
      <w:marLeft w:val="0"/>
      <w:marRight w:val="0"/>
      <w:marTop w:val="0"/>
      <w:marBottom w:val="0"/>
      <w:divBdr>
        <w:top w:val="none" w:sz="0" w:space="0" w:color="auto"/>
        <w:left w:val="none" w:sz="0" w:space="0" w:color="auto"/>
        <w:bottom w:val="none" w:sz="0" w:space="0" w:color="auto"/>
        <w:right w:val="none" w:sz="0" w:space="0" w:color="auto"/>
      </w:divBdr>
    </w:div>
    <w:div w:id="149240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D1C8C04D918BC4DAE16FEF7CAA81E63" ma:contentTypeVersion="0" ma:contentTypeDescription="Create a new document." ma:contentTypeScope="" ma:versionID="b11bc0ea28071eb732421b8539be6aa9">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C72F2-FBCE-44E9-9DDC-281CF680C4C2}"/>
</file>

<file path=customXml/itemProps2.xml><?xml version="1.0" encoding="utf-8"?>
<ds:datastoreItem xmlns:ds="http://schemas.openxmlformats.org/officeDocument/2006/customXml" ds:itemID="{6806CF72-FC68-4D79-B10B-66EDB1920783}"/>
</file>

<file path=customXml/itemProps3.xml><?xml version="1.0" encoding="utf-8"?>
<ds:datastoreItem xmlns:ds="http://schemas.openxmlformats.org/officeDocument/2006/customXml" ds:itemID="{AF8035BF-D8C4-497E-B26C-775D8AEA89B4}"/>
</file>

<file path=customXml/itemProps4.xml><?xml version="1.0" encoding="utf-8"?>
<ds:datastoreItem xmlns:ds="http://schemas.openxmlformats.org/officeDocument/2006/customXml" ds:itemID="{7D7398CD-D273-442F-BF41-4642C0BD9517}"/>
</file>

<file path=docProps/app.xml><?xml version="1.0" encoding="utf-8"?>
<Properties xmlns="http://schemas.openxmlformats.org/officeDocument/2006/extended-properties" xmlns:vt="http://schemas.openxmlformats.org/officeDocument/2006/docPropsVTypes">
  <Template>Normal</Template>
  <TotalTime>1</TotalTime>
  <Pages>7</Pages>
  <Words>1961</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 I. Sanchez Negron</dc:creator>
  <cp:lastModifiedBy>Ivan N. Salcedo Maldonado</cp:lastModifiedBy>
  <cp:revision>2</cp:revision>
  <cp:lastPrinted>2016-10-14T21:28:00Z</cp:lastPrinted>
  <dcterms:created xsi:type="dcterms:W3CDTF">2016-10-14T21:29:00Z</dcterms:created>
  <dcterms:modified xsi:type="dcterms:W3CDTF">2016-10-14T21:29:00Z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0x0101000D1C8C04D918BC4DAE16FEF7CAA81E63</vt:lpwstr>
  </property>
</Properties>
</file>